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BF0" w:rsidRDefault="001D2803">
      <w:pPr>
        <w:pStyle w:val="Textbody"/>
        <w:rPr>
          <w:rFonts w:hint="eastAsia"/>
        </w:rPr>
      </w:pPr>
      <w:bookmarkStart w:id="0" w:name="_GoBack"/>
      <w:bookmarkEnd w:id="0"/>
      <w:r>
        <w:rPr>
          <w:rStyle w:val="StrongEmphasis"/>
          <w:sz w:val="28"/>
          <w:szCs w:val="28"/>
        </w:rPr>
        <w:t xml:space="preserve">             </w:t>
      </w:r>
      <w:r>
        <w:rPr>
          <w:rStyle w:val="StrongEmphasis"/>
          <w:rFonts w:ascii="Times New Roman" w:hAnsi="Times New Roman"/>
        </w:rPr>
        <w:t>Del Siglo XXI al Siglo XXII: Perspectivas Globales para un Mundo en Evolución</w:t>
      </w:r>
    </w:p>
    <w:p w:rsidR="00164BF0" w:rsidRDefault="00164BF0">
      <w:pPr>
        <w:pStyle w:val="Textbody"/>
        <w:rPr>
          <w:rFonts w:hint="eastAsia"/>
        </w:rPr>
      </w:pPr>
    </w:p>
    <w:p w:rsidR="00164BF0" w:rsidRDefault="001D2803">
      <w:pPr>
        <w:pStyle w:val="Textbody"/>
        <w:rPr>
          <w:rFonts w:hint="eastAsia"/>
        </w:rPr>
      </w:pPr>
      <w:r>
        <w:rPr>
          <w:rStyle w:val="StrongEmphasis"/>
          <w:rFonts w:ascii="Times New Roman" w:hAnsi="Times New Roman"/>
        </w:rPr>
        <w:t>Prefacio</w:t>
      </w:r>
    </w:p>
    <w:p w:rsidR="00164BF0" w:rsidRDefault="001D2803">
      <w:pPr>
        <w:pStyle w:val="Textbody"/>
        <w:ind w:left="709"/>
        <w:rPr>
          <w:rFonts w:ascii="Times New Roman" w:hAnsi="Times New Roman"/>
        </w:rPr>
      </w:pPr>
      <w:r>
        <w:rPr>
          <w:rFonts w:ascii="Times New Roman" w:hAnsi="Times New Roman"/>
        </w:rPr>
        <w:t>Estimado lector,</w:t>
      </w:r>
    </w:p>
    <w:p w:rsidR="00164BF0" w:rsidRDefault="001D2803">
      <w:pPr>
        <w:pStyle w:val="Textbody"/>
        <w:rPr>
          <w:rFonts w:ascii="Times New Roman" w:hAnsi="Times New Roman"/>
        </w:rPr>
      </w:pPr>
      <w:r>
        <w:rPr>
          <w:rFonts w:ascii="Times New Roman" w:hAnsi="Times New Roman"/>
        </w:rPr>
        <w:t xml:space="preserve">Me complace presentarte esta obra, un viaje a través de las </w:t>
      </w:r>
      <w:r>
        <w:rPr>
          <w:rFonts w:ascii="Times New Roman" w:hAnsi="Times New Roman"/>
        </w:rPr>
        <w:t>dinámicas globales y las proyecciones que nos depara el futuro en un mundo que evoluciona con rapidez. Mi nombre es Tadeo Casteglione, y desde la hermosa ciudad de Plottier, en la provincia de Neuquén, en la Patagonia Argentina, me embarco en esta travesía</w:t>
      </w:r>
      <w:r>
        <w:rPr>
          <w:rFonts w:ascii="Times New Roman" w:hAnsi="Times New Roman"/>
        </w:rPr>
        <w:t xml:space="preserve"> para explorar y comprender la compleja interconexión de los eventos a escala mundial y cómo impactan en cada uno de nosotros, sin importar dónde residamos.</w:t>
      </w:r>
    </w:p>
    <w:p w:rsidR="00164BF0" w:rsidRDefault="001D2803">
      <w:pPr>
        <w:pStyle w:val="Textbody"/>
        <w:rPr>
          <w:rFonts w:ascii="Times New Roman" w:hAnsi="Times New Roman"/>
        </w:rPr>
      </w:pPr>
      <w:r>
        <w:rPr>
          <w:rFonts w:ascii="Times New Roman" w:hAnsi="Times New Roman"/>
        </w:rPr>
        <w:t>Desde temprana edad, he sentido un profundo interés por las relaciones internacionales y la dinámic</w:t>
      </w:r>
      <w:r>
        <w:rPr>
          <w:rFonts w:ascii="Times New Roman" w:hAnsi="Times New Roman"/>
        </w:rPr>
        <w:t>a de nuestro mundo en constante cambio. La creencia en que todos los acontecimientos, por distantes que parezcan, están entrelazados y afectan nuestras vidas de maneras sorprendentes me impulsó a embarcarme en esta investigación. A través de mi trabajo com</w:t>
      </w:r>
      <w:r>
        <w:rPr>
          <w:rFonts w:ascii="Times New Roman" w:hAnsi="Times New Roman"/>
        </w:rPr>
        <w:t>o periodista y mi compromiso en el campo de las relaciones internacionales, he tenido el privilegio de observar de cerca los movimientos y desafíos que enfrenta nuestro planeta.</w:t>
      </w:r>
    </w:p>
    <w:p w:rsidR="00164BF0" w:rsidRDefault="001D2803">
      <w:pPr>
        <w:pStyle w:val="Textbody"/>
        <w:rPr>
          <w:rFonts w:hint="eastAsia"/>
        </w:rPr>
      </w:pPr>
      <w:r>
        <w:rPr>
          <w:rStyle w:val="StrongEmphasis"/>
          <w:rFonts w:ascii="Times New Roman" w:hAnsi="Times New Roman"/>
          <w:b w:val="0"/>
          <w:bCs w:val="0"/>
        </w:rPr>
        <w:t>Este escrito es el resultado de estudio, reflexión y análisis. A lo largo de e</w:t>
      </w:r>
      <w:r>
        <w:rPr>
          <w:rStyle w:val="StrongEmphasis"/>
          <w:rFonts w:ascii="Times New Roman" w:hAnsi="Times New Roman"/>
          <w:b w:val="0"/>
          <w:bCs w:val="0"/>
        </w:rPr>
        <w:t>stas páginas, exploraremos temas cruciales que abarcan desde la multipolaridad y la evolución tecnológica hasta los desafíos de las pandemias y el aumento de la población mundial. Mi objetivo es proporcionar una visión panorámica de cómo estos factores mol</w:t>
      </w:r>
      <w:r>
        <w:rPr>
          <w:rStyle w:val="StrongEmphasis"/>
          <w:rFonts w:ascii="Times New Roman" w:hAnsi="Times New Roman"/>
          <w:b w:val="0"/>
          <w:bCs w:val="0"/>
        </w:rPr>
        <w:t>dearán el mundo que heredaremos y dejaremos a las generaciones futuras.</w:t>
      </w:r>
    </w:p>
    <w:p w:rsidR="00164BF0" w:rsidRDefault="001D2803">
      <w:pPr>
        <w:pStyle w:val="Textbody"/>
        <w:spacing w:line="360" w:lineRule="auto"/>
        <w:ind w:left="709"/>
        <w:rPr>
          <w:rFonts w:ascii="Times New Roman" w:hAnsi="Times New Roman"/>
        </w:rPr>
      </w:pPr>
      <w:r>
        <w:rPr>
          <w:rFonts w:ascii="Times New Roman" w:hAnsi="Times New Roman"/>
        </w:rPr>
        <w:t>Este análisis también revela algunas de las peculiaridades y desafíos que encontré durante mi investigación. Cada tema abordado presenta su propia complejidad y matices, y he tratado d</w:t>
      </w:r>
      <w:r>
        <w:rPr>
          <w:rFonts w:ascii="Times New Roman" w:hAnsi="Times New Roman"/>
        </w:rPr>
        <w:t>e abordarlos con el rigor y la imparcialidad que merecen. Reconozco que el panorama global es diverso y dinámico, y mi intención es ofrecer una reflexión equilibrada sobre estas cuestiones.</w:t>
      </w:r>
    </w:p>
    <w:p w:rsidR="00164BF0" w:rsidRDefault="001D2803">
      <w:pPr>
        <w:pStyle w:val="Textbody"/>
        <w:rPr>
          <w:rFonts w:ascii="Times New Roman" w:hAnsi="Times New Roman"/>
        </w:rPr>
      </w:pPr>
      <w:r>
        <w:rPr>
          <w:rFonts w:ascii="Times New Roman" w:hAnsi="Times New Roman"/>
        </w:rPr>
        <w:t>Mi mayor deseo es que este análisis inspire a pensar en el mundo d</w:t>
      </w:r>
      <w:r>
        <w:rPr>
          <w:rFonts w:ascii="Times New Roman" w:hAnsi="Times New Roman"/>
        </w:rPr>
        <w:t>e una manera más interconectada y a tomar un papel activo en la construcción de un futuro en el que la colaboración internacional, la tecnología responsable y la equidad sean los pilares de una sociedad global más próspera.</w:t>
      </w:r>
    </w:p>
    <w:p w:rsidR="00164BF0" w:rsidRDefault="001D2803">
      <w:pPr>
        <w:pStyle w:val="Textbody"/>
        <w:rPr>
          <w:rFonts w:hint="eastAsia"/>
        </w:rPr>
      </w:pPr>
      <w:r>
        <w:rPr>
          <w:rStyle w:val="StrongEmphasis"/>
          <w:rFonts w:ascii="Times New Roman" w:hAnsi="Times New Roman"/>
          <w:b w:val="0"/>
          <w:bCs w:val="0"/>
        </w:rPr>
        <w:t xml:space="preserve">Con gratitud, </w:t>
      </w:r>
      <w:r>
        <w:rPr>
          <w:rFonts w:ascii="Times New Roman" w:hAnsi="Times New Roman"/>
        </w:rPr>
        <w:t>Tadeo Casteglione</w:t>
      </w:r>
      <w:r>
        <w:rPr>
          <w:rFonts w:ascii="Times New Roman" w:hAnsi="Times New Roman"/>
        </w:rPr>
        <w:t>.</w:t>
      </w:r>
    </w:p>
    <w:p w:rsidR="00164BF0" w:rsidRDefault="00164BF0">
      <w:pPr>
        <w:pStyle w:val="Textbody"/>
        <w:rPr>
          <w:rFonts w:hint="eastAsia"/>
        </w:rPr>
      </w:pPr>
    </w:p>
    <w:p w:rsidR="00164BF0" w:rsidRDefault="00164BF0">
      <w:pPr>
        <w:pStyle w:val="Textbody"/>
        <w:rPr>
          <w:rFonts w:hint="eastAsia"/>
        </w:rPr>
      </w:pPr>
    </w:p>
    <w:p w:rsidR="00164BF0" w:rsidRDefault="00164BF0">
      <w:pPr>
        <w:pStyle w:val="Textbody"/>
        <w:rPr>
          <w:rFonts w:hint="eastAsia"/>
        </w:rPr>
      </w:pPr>
    </w:p>
    <w:p w:rsidR="00164BF0" w:rsidRDefault="00164BF0">
      <w:pPr>
        <w:pStyle w:val="Textbody"/>
        <w:rPr>
          <w:rFonts w:hint="eastAsia"/>
        </w:rPr>
      </w:pPr>
    </w:p>
    <w:p w:rsidR="00164BF0" w:rsidRDefault="00164BF0">
      <w:pPr>
        <w:pStyle w:val="Textbody"/>
        <w:rPr>
          <w:rFonts w:hint="eastAsia"/>
        </w:rPr>
      </w:pPr>
    </w:p>
    <w:p w:rsidR="00164BF0" w:rsidRDefault="00164BF0">
      <w:pPr>
        <w:pStyle w:val="Textbody"/>
        <w:rPr>
          <w:rFonts w:hint="eastAsia"/>
        </w:rPr>
      </w:pPr>
    </w:p>
    <w:p w:rsidR="00164BF0" w:rsidRDefault="00164BF0">
      <w:pPr>
        <w:pStyle w:val="Textbody"/>
        <w:rPr>
          <w:rFonts w:hint="eastAsia"/>
        </w:rPr>
      </w:pPr>
    </w:p>
    <w:p w:rsidR="00164BF0" w:rsidRDefault="001D2803">
      <w:pPr>
        <w:pStyle w:val="Textbody"/>
        <w:rPr>
          <w:rFonts w:hint="eastAsia"/>
        </w:rPr>
      </w:pPr>
      <w:r>
        <w:rPr>
          <w:rStyle w:val="StrongEmphasis"/>
          <w:rFonts w:ascii="Times New Roman" w:hAnsi="Times New Roman"/>
        </w:rPr>
        <w:lastRenderedPageBreak/>
        <w:t>Introducción</w:t>
      </w:r>
    </w:p>
    <w:p w:rsidR="00164BF0" w:rsidRDefault="001D2803">
      <w:pPr>
        <w:pStyle w:val="Textbody"/>
        <w:rPr>
          <w:rFonts w:ascii="Times New Roman" w:hAnsi="Times New Roman"/>
        </w:rPr>
      </w:pPr>
      <w:r>
        <w:rPr>
          <w:rFonts w:ascii="Times New Roman" w:hAnsi="Times New Roman"/>
        </w:rPr>
        <w:t>El presente informe internacional aborda una panorámica multidisciplinaria de cuestiones fundamentales que conforman el tejido de nuestro mundo en constante evolución en el siglo XXI. Desde las dinámicas de las relaciones y cooperació</w:t>
      </w:r>
      <w:r>
        <w:rPr>
          <w:rFonts w:ascii="Times New Roman" w:hAnsi="Times New Roman"/>
        </w:rPr>
        <w:t>n internacionales hasta las transformaciones en la geopolítica global, pasando por los desafíos emergentes en ámbitos como la exploración espacial, la seguridad internacional y el desarrollo humano, este documento se sumerge en un análisis exhaustivo de lo</w:t>
      </w:r>
      <w:r>
        <w:rPr>
          <w:rFonts w:ascii="Times New Roman" w:hAnsi="Times New Roman"/>
        </w:rPr>
        <w:t>s principales aspectos que definen nuestro contexto global actual.</w:t>
      </w:r>
    </w:p>
    <w:p w:rsidR="00164BF0" w:rsidRDefault="001D2803">
      <w:pPr>
        <w:pStyle w:val="Textbody"/>
        <w:rPr>
          <w:rFonts w:ascii="Times New Roman" w:hAnsi="Times New Roman"/>
        </w:rPr>
      </w:pPr>
      <w:r>
        <w:rPr>
          <w:rFonts w:ascii="Times New Roman" w:hAnsi="Times New Roman"/>
        </w:rPr>
        <w:t xml:space="preserve">En un mundo caracterizado por una creciente interconexión, las relaciones internacionales se han convertido en un factor determinante en la configuración de la política, la economía y la </w:t>
      </w:r>
      <w:r>
        <w:rPr>
          <w:rFonts w:ascii="Times New Roman" w:hAnsi="Times New Roman"/>
        </w:rPr>
        <w:t xml:space="preserve">sociedad. Este informe explorará cómo los actores tradicionales, como los Estados y las organizaciones internacionales, interactúan con nuevos agentes clave, como las empresas transnacionales y los gobiernos electrónicos, y cómo estas dinámicas afectan la </w:t>
      </w:r>
      <w:r>
        <w:rPr>
          <w:rFonts w:ascii="Times New Roman" w:hAnsi="Times New Roman"/>
        </w:rPr>
        <w:t>toma de decisiones globales.</w:t>
      </w:r>
    </w:p>
    <w:p w:rsidR="00164BF0" w:rsidRDefault="001D2803">
      <w:pPr>
        <w:pStyle w:val="Textbody"/>
        <w:rPr>
          <w:rFonts w:ascii="Times New Roman" w:hAnsi="Times New Roman"/>
        </w:rPr>
      </w:pPr>
      <w:r>
        <w:rPr>
          <w:rFonts w:ascii="Times New Roman" w:hAnsi="Times New Roman"/>
        </w:rPr>
        <w:t>A medida que emergen nuevas coaliciones y se redefine el equilibrio económico, resulta imperativo evaluar si el orden mundial actual sigue siendo unipolar, se ha transformado en un sistema multipolar o ha evolucionado hacia una</w:t>
      </w:r>
      <w:r>
        <w:rPr>
          <w:rFonts w:ascii="Times New Roman" w:hAnsi="Times New Roman"/>
        </w:rPr>
        <w:t xml:space="preserve"> configuración aún más compleja. Además, examinaremos cómo las tecnologías disruptivas, representadas en las olas de la Industria 5.0, 6.0, 7.0 y más allá, influyen en la creación de una supercivilización planetaria en el siglo XXI.</w:t>
      </w:r>
    </w:p>
    <w:p w:rsidR="00164BF0" w:rsidRDefault="001D2803">
      <w:pPr>
        <w:pStyle w:val="Textbody"/>
        <w:rPr>
          <w:rFonts w:ascii="Times New Roman" w:hAnsi="Times New Roman"/>
        </w:rPr>
      </w:pPr>
      <w:r>
        <w:rPr>
          <w:rFonts w:ascii="Times New Roman" w:hAnsi="Times New Roman"/>
        </w:rPr>
        <w:t>El informe también abor</w:t>
      </w:r>
      <w:r>
        <w:rPr>
          <w:rFonts w:ascii="Times New Roman" w:hAnsi="Times New Roman"/>
        </w:rPr>
        <w:t>dará temas críticos relacionados con la cultura mundial, el desarrollo humano, la migración, la demografía y la creciente desigualdad social a escala global. Además, analizaremos cómo la globalización y el aumento de la población mundial han impactado en l</w:t>
      </w:r>
      <w:r>
        <w:rPr>
          <w:rFonts w:ascii="Times New Roman" w:hAnsi="Times New Roman"/>
        </w:rPr>
        <w:t>a propagación de pandemias, lo que resalta la necesidad de una cooperación internacional efectiva en materia de salud global.</w:t>
      </w:r>
    </w:p>
    <w:p w:rsidR="00164BF0" w:rsidRDefault="001D2803">
      <w:pPr>
        <w:pStyle w:val="Textbody"/>
        <w:rPr>
          <w:rFonts w:ascii="Times New Roman" w:hAnsi="Times New Roman"/>
        </w:rPr>
      </w:pPr>
      <w:r>
        <w:rPr>
          <w:rFonts w:ascii="Times New Roman" w:hAnsi="Times New Roman"/>
        </w:rPr>
        <w:t xml:space="preserve">En última instancia, este informe busca arrojar luz sobre los complejos desafíos y oportunidades que caracterizan a nuestro mundo </w:t>
      </w:r>
      <w:r>
        <w:rPr>
          <w:rFonts w:ascii="Times New Roman" w:hAnsi="Times New Roman"/>
        </w:rPr>
        <w:t xml:space="preserve">contemporáneo. A través de un enfoque interdisciplinario y una mirada crítica a las dinámicas globales, pretendemos ofrecer una comprensión más completa de la realidad global y fomentar el debate sobre cómo construir un futuro más sostenible, equitativo y </w:t>
      </w:r>
      <w:r>
        <w:rPr>
          <w:rFonts w:ascii="Times New Roman" w:hAnsi="Times New Roman"/>
        </w:rPr>
        <w:t>colaborativo en el siglo XXI.</w:t>
      </w:r>
    </w:p>
    <w:p w:rsidR="00164BF0" w:rsidRDefault="001D2803">
      <w:pPr>
        <w:pStyle w:val="Textbody"/>
        <w:rPr>
          <w:rFonts w:hint="eastAsia"/>
        </w:rPr>
      </w:pPr>
      <w:r>
        <w:rPr>
          <w:rStyle w:val="StrongEmphasis"/>
          <w:rFonts w:ascii="Times New Roman" w:hAnsi="Times New Roman"/>
        </w:rPr>
        <w:t>I. Proyecciones del Mundo al 2100</w:t>
      </w:r>
    </w:p>
    <w:p w:rsidR="00164BF0" w:rsidRDefault="001D2803">
      <w:pPr>
        <w:pStyle w:val="Textbody"/>
        <w:rPr>
          <w:rFonts w:ascii="Times New Roman" w:hAnsi="Times New Roman"/>
        </w:rPr>
      </w:pPr>
      <w:r>
        <w:rPr>
          <w:rFonts w:ascii="Times New Roman" w:hAnsi="Times New Roman"/>
        </w:rPr>
        <w:t>El análisis de las proyecciones para el mundo en el año 2100 nos sumerge en un escenario de complejidad sin precedentes. A medida que avanzamos en el siglo XXI, se perfilan tendencias y desarr</w:t>
      </w:r>
      <w:r>
        <w:rPr>
          <w:rFonts w:ascii="Times New Roman" w:hAnsi="Times New Roman"/>
        </w:rPr>
        <w:t>ollos que nos permiten vislumbrar cómo podría configurarse el mundo en el futuro. Si bien es difícil predecir con certeza, es innegable que las dinámicas actuales arrojan luz sobre posibles trayectorias que nuestra civilización podría seguir en las próxima</w:t>
      </w:r>
      <w:r>
        <w:rPr>
          <w:rFonts w:ascii="Times New Roman" w:hAnsi="Times New Roman"/>
        </w:rPr>
        <w:t xml:space="preserve">s décadas.       </w:t>
      </w:r>
    </w:p>
    <w:p w:rsidR="00164BF0" w:rsidRDefault="001D2803">
      <w:pPr>
        <w:pStyle w:val="Textbody"/>
        <w:rPr>
          <w:rFonts w:hint="eastAsia"/>
        </w:rPr>
      </w:pPr>
      <w:r>
        <w:rPr>
          <w:rStyle w:val="StrongEmphasis"/>
          <w:rFonts w:ascii="Times New Roman" w:hAnsi="Times New Roman"/>
        </w:rPr>
        <w:t>Un Mundo Multipolar: Islas, Federaciones y Confederaciones</w:t>
      </w:r>
    </w:p>
    <w:p w:rsidR="00164BF0" w:rsidRDefault="001D2803">
      <w:pPr>
        <w:pStyle w:val="Textbody"/>
        <w:rPr>
          <w:rFonts w:ascii="Times New Roman" w:hAnsi="Times New Roman"/>
        </w:rPr>
      </w:pPr>
      <w:r>
        <w:rPr>
          <w:rFonts w:ascii="Times New Roman" w:hAnsi="Times New Roman"/>
        </w:rPr>
        <w:t xml:space="preserve">A medida que avanzamos hacia el año 2100, es evidente que el orden mundial experimentará transformaciones significativas. El concepto de un mundo unipolar, dominado por una única </w:t>
      </w:r>
      <w:r>
        <w:rPr>
          <w:rFonts w:ascii="Times New Roman" w:hAnsi="Times New Roman"/>
        </w:rPr>
        <w:t>superpotencia anglosajona, ha ido desvaneciéndose con el tiempo, dando paso a un paisaje geopolítico más complejo y equilibrado. En este análisis, exploraremos en profundidad el surgimiento de un mundo multipolar y las posibles formas en que esta multipola</w:t>
      </w:r>
      <w:r>
        <w:rPr>
          <w:rFonts w:ascii="Times New Roman" w:hAnsi="Times New Roman"/>
        </w:rPr>
        <w:t>ridad podría manifestarse en términos de "islas" de poder, federaciones de estados y confederaciones.</w:t>
      </w:r>
    </w:p>
    <w:p w:rsidR="00164BF0" w:rsidRDefault="001D2803">
      <w:pPr>
        <w:pStyle w:val="Textbody"/>
        <w:rPr>
          <w:rFonts w:hint="eastAsia"/>
        </w:rPr>
      </w:pPr>
      <w:r>
        <w:rPr>
          <w:rStyle w:val="StrongEmphasis"/>
          <w:rFonts w:ascii="Times New Roman" w:hAnsi="Times New Roman"/>
        </w:rPr>
        <w:t>El Declive de la Unipolaridad y el Ascenso de Islas de Poder</w:t>
      </w:r>
    </w:p>
    <w:p w:rsidR="00164BF0" w:rsidRDefault="001D2803">
      <w:pPr>
        <w:pStyle w:val="Textbody"/>
        <w:rPr>
          <w:rFonts w:ascii="Times New Roman" w:hAnsi="Times New Roman"/>
        </w:rPr>
      </w:pPr>
      <w:r>
        <w:rPr>
          <w:rFonts w:ascii="Times New Roman" w:hAnsi="Times New Roman"/>
        </w:rPr>
        <w:t>El declive de la unipolaridad, que caracterizó gran parte de la era posterior a la Guerra Frí</w:t>
      </w:r>
      <w:r>
        <w:rPr>
          <w:rFonts w:ascii="Times New Roman" w:hAnsi="Times New Roman"/>
        </w:rPr>
        <w:t>a, se ha convertido en una tendencia marcada en el siglo XXI. Estados Unidos, que anteriormente ejercía una influencia dominante en la política global, ahora se enfrenta a una creciente competencia de actores como China, el sudeste asiático, la Union Europ</w:t>
      </w:r>
      <w:r>
        <w:rPr>
          <w:rFonts w:ascii="Times New Roman" w:hAnsi="Times New Roman"/>
        </w:rPr>
        <w:t>ea, India, el mundo árabe y Rusia. Esta distribución de poder más equilibrada sugiere la emergencia de múltiples "islas" de poder, cada una con su propia esfera de influencia y capacidades estratégicas.</w:t>
      </w:r>
    </w:p>
    <w:p w:rsidR="00164BF0" w:rsidRDefault="001D2803">
      <w:pPr>
        <w:pStyle w:val="Textbody"/>
        <w:rPr>
          <w:rFonts w:hint="eastAsia"/>
        </w:rPr>
      </w:pPr>
      <w:r>
        <w:rPr>
          <w:rStyle w:val="StrongEmphasis"/>
          <w:rFonts w:ascii="Times New Roman" w:hAnsi="Times New Roman"/>
        </w:rPr>
        <w:t>China y Estados Unidos:</w:t>
      </w:r>
      <w:r>
        <w:rPr>
          <w:rFonts w:ascii="Times New Roman" w:hAnsi="Times New Roman"/>
        </w:rPr>
        <w:t xml:space="preserve"> China, con su rápido crecimie</w:t>
      </w:r>
      <w:r>
        <w:rPr>
          <w:rFonts w:ascii="Times New Roman" w:hAnsi="Times New Roman"/>
        </w:rPr>
        <w:t>nto económico y tecnológico, se ha convertido en un actor clave en la escena mundial. Se espera que China siga consolidando su posición como una superpotencia económica y militar en el futuro, desafiando la supremacía tradicional de Estados Unidos. Esta ri</w:t>
      </w:r>
      <w:r>
        <w:rPr>
          <w:rFonts w:ascii="Times New Roman" w:hAnsi="Times New Roman"/>
        </w:rPr>
        <w:t>validad estratégica puede definir gran parte del escenario geopolítico del siglo XXI.</w:t>
      </w:r>
    </w:p>
    <w:p w:rsidR="00164BF0" w:rsidRDefault="001D2803">
      <w:pPr>
        <w:pStyle w:val="Textbody"/>
        <w:rPr>
          <w:rFonts w:hint="eastAsia"/>
        </w:rPr>
      </w:pPr>
      <w:r>
        <w:rPr>
          <w:rStyle w:val="StrongEmphasis"/>
          <w:rFonts w:ascii="Times New Roman" w:hAnsi="Times New Roman"/>
        </w:rPr>
        <w:t>La Unión Europea:</w:t>
      </w:r>
      <w:r>
        <w:rPr>
          <w:rFonts w:ascii="Times New Roman" w:hAnsi="Times New Roman"/>
        </w:rPr>
        <w:t xml:space="preserve"> La Unión Europea, con su mercado único y una moneda compartida, se ha convertido en un bloque regional influyente. Si bien aún se enfrenta a desafíos in</w:t>
      </w:r>
      <w:r>
        <w:rPr>
          <w:rFonts w:ascii="Times New Roman" w:hAnsi="Times New Roman"/>
        </w:rPr>
        <w:t>ternos, como la gestión de la diversidad cultural y política, la UE podría continuar desarrollándose como una entidad política más unificada en el futuro. Esto le permitiría desempeñar un papel aún más importante en la diplomacia global y la toma de decisi</w:t>
      </w:r>
      <w:r>
        <w:rPr>
          <w:rFonts w:ascii="Times New Roman" w:hAnsi="Times New Roman"/>
        </w:rPr>
        <w:t>ones.</w:t>
      </w:r>
    </w:p>
    <w:p w:rsidR="00164BF0" w:rsidRDefault="001D2803">
      <w:pPr>
        <w:pStyle w:val="Textbody"/>
        <w:rPr>
          <w:rFonts w:hint="eastAsia"/>
        </w:rPr>
      </w:pPr>
      <w:r>
        <w:rPr>
          <w:rStyle w:val="StrongEmphasis"/>
          <w:rFonts w:ascii="Times New Roman" w:hAnsi="Times New Roman"/>
        </w:rPr>
        <w:t>Rusia y Eurasia:</w:t>
      </w:r>
      <w:r>
        <w:rPr>
          <w:rFonts w:ascii="Times New Roman" w:hAnsi="Times New Roman"/>
        </w:rPr>
        <w:t xml:space="preserve"> Rusia, con su vasto territorio y recursos naturales, sigue siendo un actor geopolítico relevante. La integración de países de Eurasia en la Unión Económica Euroasiática y la Organización de Cooperación de Shanghái podría llevar a una</w:t>
      </w:r>
      <w:r>
        <w:rPr>
          <w:rFonts w:ascii="Times New Roman" w:hAnsi="Times New Roman"/>
        </w:rPr>
        <w:t xml:space="preserve"> mayor consolidación de la influencia rusa en la región. Esto podría resultar en un "espacio de poder" eurasiático bien definido en el siglo XXI.</w:t>
      </w:r>
    </w:p>
    <w:p w:rsidR="00164BF0" w:rsidRDefault="001D2803">
      <w:pPr>
        <w:pStyle w:val="Textbody"/>
        <w:rPr>
          <w:rFonts w:hint="eastAsia"/>
        </w:rPr>
      </w:pPr>
      <w:r>
        <w:rPr>
          <w:rStyle w:val="StrongEmphasis"/>
          <w:rFonts w:ascii="Times New Roman" w:hAnsi="Times New Roman"/>
        </w:rPr>
        <w:t>Federaciones de Estados y Confederaciones</w:t>
      </w:r>
    </w:p>
    <w:p w:rsidR="00164BF0" w:rsidRDefault="001D2803">
      <w:pPr>
        <w:pStyle w:val="Textbody"/>
        <w:rPr>
          <w:rFonts w:ascii="Times New Roman" w:hAnsi="Times New Roman"/>
        </w:rPr>
      </w:pPr>
      <w:r>
        <w:rPr>
          <w:rFonts w:ascii="Times New Roman" w:hAnsi="Times New Roman"/>
        </w:rPr>
        <w:t xml:space="preserve">La multipolaridad no solo implica la coexistencia de varias "islas" </w:t>
      </w:r>
      <w:r>
        <w:rPr>
          <w:rFonts w:ascii="Times New Roman" w:hAnsi="Times New Roman"/>
        </w:rPr>
        <w:t>de poder, sino también la posibilidad de que se formen federaciones de estados y confederaciones para abordar cuestiones globales. Estas estructuras políticas pueden actuar como contrapesos a la competencia geopolítica y facilitar la cooperación en áreas c</w:t>
      </w:r>
      <w:r>
        <w:rPr>
          <w:rFonts w:ascii="Times New Roman" w:hAnsi="Times New Roman"/>
        </w:rPr>
        <w:t>ríticas.</w:t>
      </w:r>
    </w:p>
    <w:p w:rsidR="00164BF0" w:rsidRDefault="001D2803">
      <w:pPr>
        <w:pStyle w:val="Textbody"/>
        <w:rPr>
          <w:rFonts w:hint="eastAsia"/>
        </w:rPr>
      </w:pPr>
      <w:r>
        <w:rPr>
          <w:rStyle w:val="StrongEmphasis"/>
          <w:rFonts w:ascii="Times New Roman" w:hAnsi="Times New Roman"/>
        </w:rPr>
        <w:t>Federación Europea:</w:t>
      </w:r>
      <w:r>
        <w:rPr>
          <w:rFonts w:ascii="Times New Roman" w:hAnsi="Times New Roman"/>
        </w:rPr>
        <w:t xml:space="preserve"> La Unión Europea podría evolucionar hacia una federación de estados más sólida con una política exterior y de seguridad común. Esto fortalecería la voz de Europa en el escenario global y le permitiría abordar desafíos de seguri</w:t>
      </w:r>
      <w:r>
        <w:rPr>
          <w:rFonts w:ascii="Times New Roman" w:hAnsi="Times New Roman"/>
        </w:rPr>
        <w:t>dad y migración de manera más efectiva.</w:t>
      </w:r>
    </w:p>
    <w:p w:rsidR="00164BF0" w:rsidRDefault="001D2803">
      <w:pPr>
        <w:pStyle w:val="Textbody"/>
        <w:rPr>
          <w:rFonts w:hint="eastAsia"/>
        </w:rPr>
      </w:pPr>
      <w:r>
        <w:rPr>
          <w:rStyle w:val="StrongEmphasis"/>
          <w:rFonts w:ascii="Times New Roman" w:hAnsi="Times New Roman"/>
        </w:rPr>
        <w:t>Confederación Asiática:</w:t>
      </w:r>
      <w:r>
        <w:rPr>
          <w:rFonts w:ascii="Times New Roman" w:hAnsi="Times New Roman"/>
        </w:rPr>
        <w:t xml:space="preserve"> En Asia, la cooperación regional podría llevar a la formación de una confederación de estados que trabajen juntos en cuestiones económicas, de seguridad y medio ambiente. Esto podría incluir a</w:t>
      </w:r>
      <w:r>
        <w:rPr>
          <w:rFonts w:ascii="Times New Roman" w:hAnsi="Times New Roman"/>
        </w:rPr>
        <w:t xml:space="preserve"> China, Japón, Corea del Sur y otros actores clave en la región.</w:t>
      </w:r>
    </w:p>
    <w:p w:rsidR="00164BF0" w:rsidRDefault="001D2803">
      <w:pPr>
        <w:pStyle w:val="Textbody"/>
        <w:rPr>
          <w:rFonts w:hint="eastAsia"/>
        </w:rPr>
      </w:pPr>
      <w:r>
        <w:rPr>
          <w:rStyle w:val="StrongEmphasis"/>
          <w:rFonts w:ascii="Times New Roman" w:hAnsi="Times New Roman"/>
        </w:rPr>
        <w:t>Norteamérica Interconectada:</w:t>
      </w:r>
      <w:r>
        <w:rPr>
          <w:rFonts w:ascii="Times New Roman" w:hAnsi="Times New Roman"/>
        </w:rPr>
        <w:t xml:space="preserve"> En Norteamérica, Estados Unidos, Canadá y México podrían profundizar su cooperación y coordinación en asuntos comerciales, de seguridad y migración, lo que podría</w:t>
      </w:r>
      <w:r>
        <w:rPr>
          <w:rFonts w:ascii="Times New Roman" w:hAnsi="Times New Roman"/>
        </w:rPr>
        <w:t xml:space="preserve"> llevar a una forma de confederación norteamericana.</w:t>
      </w:r>
    </w:p>
    <w:p w:rsidR="00164BF0" w:rsidRDefault="001D2803">
      <w:pPr>
        <w:pStyle w:val="Textbody"/>
        <w:rPr>
          <w:rFonts w:hint="eastAsia"/>
        </w:rPr>
      </w:pPr>
      <w:r>
        <w:rPr>
          <w:rStyle w:val="StrongEmphasis"/>
          <w:rFonts w:ascii="Times New Roman" w:hAnsi="Times New Roman"/>
        </w:rPr>
        <w:t>Desafíos y Oportunidades de la Multipolaridad</w:t>
      </w:r>
    </w:p>
    <w:p w:rsidR="00164BF0" w:rsidRDefault="001D2803">
      <w:pPr>
        <w:pStyle w:val="Textbody"/>
        <w:rPr>
          <w:rFonts w:ascii="Times New Roman" w:hAnsi="Times New Roman"/>
        </w:rPr>
      </w:pPr>
      <w:r>
        <w:rPr>
          <w:rFonts w:ascii="Times New Roman" w:hAnsi="Times New Roman"/>
        </w:rPr>
        <w:t>Aunque la multipolaridad ofrece la oportunidad de una distribución más equitativa del poder global, también plantea desafíos significativos. La competencia g</w:t>
      </w:r>
      <w:r>
        <w:rPr>
          <w:rFonts w:ascii="Times New Roman" w:hAnsi="Times New Roman"/>
        </w:rPr>
        <w:t>eopolítica puede generar tensiones y conflictos, y la cooperación entre las "islas" de poder puede ser compleja.</w:t>
      </w:r>
    </w:p>
    <w:p w:rsidR="00164BF0" w:rsidRDefault="001D2803">
      <w:pPr>
        <w:pStyle w:val="Textbody"/>
        <w:rPr>
          <w:rFonts w:ascii="Times New Roman" w:hAnsi="Times New Roman"/>
        </w:rPr>
      </w:pPr>
      <w:r>
        <w:rPr>
          <w:rFonts w:ascii="Times New Roman" w:hAnsi="Times New Roman"/>
        </w:rPr>
        <w:t>La gobernanza global se volverá aún más crucial en un mundo multipolar. La creación de instituciones internacionales efectivas para abordar pro</w:t>
      </w:r>
      <w:r>
        <w:rPr>
          <w:rFonts w:ascii="Times New Roman" w:hAnsi="Times New Roman"/>
        </w:rPr>
        <w:t>blemas comunes, como el cambio climático, el terrorismo y la ciberseguridad, será esencial para garantizar la estabilidad global.</w:t>
      </w:r>
    </w:p>
    <w:p w:rsidR="00164BF0" w:rsidRDefault="001D2803">
      <w:pPr>
        <w:pStyle w:val="Textbody"/>
        <w:rPr>
          <w:rFonts w:ascii="Times New Roman" w:hAnsi="Times New Roman"/>
        </w:rPr>
      </w:pPr>
      <w:r>
        <w:rPr>
          <w:rFonts w:ascii="Times New Roman" w:hAnsi="Times New Roman"/>
        </w:rPr>
        <w:t xml:space="preserve">En conclusión, el mundo multipolar que se perfila para el 2100 promete un escenario geopolítico más diverso y equilibrado. La </w:t>
      </w:r>
      <w:r>
        <w:rPr>
          <w:rFonts w:ascii="Times New Roman" w:hAnsi="Times New Roman"/>
        </w:rPr>
        <w:t>forma en que los actores globales gestionen esta multipolaridad, a través de "islas" de poder, federaciones de estados y confederaciones, determinará en gran medida la dirección en que avance la política internacional y la cooperación global en el siglo XX</w:t>
      </w:r>
      <w:r>
        <w:rPr>
          <w:rFonts w:ascii="Times New Roman" w:hAnsi="Times New Roman"/>
        </w:rPr>
        <w:t>I.</w:t>
      </w:r>
    </w:p>
    <w:p w:rsidR="00164BF0" w:rsidRDefault="001D2803">
      <w:pPr>
        <w:pStyle w:val="Textbody"/>
        <w:rPr>
          <w:rFonts w:hint="eastAsia"/>
          <w:sz w:val="28"/>
          <w:szCs w:val="28"/>
        </w:rPr>
      </w:pPr>
      <w:r>
        <w:rPr>
          <w:rStyle w:val="StrongEmphasis"/>
          <w:rFonts w:ascii="Times New Roman" w:hAnsi="Times New Roman"/>
        </w:rPr>
        <w:t>La Evolución de la Tecnología: Industria 5.0, 6.0, 7.0 y Más Allá</w:t>
      </w:r>
    </w:p>
    <w:p w:rsidR="00164BF0" w:rsidRDefault="001D2803">
      <w:pPr>
        <w:pStyle w:val="Textbody"/>
        <w:rPr>
          <w:rFonts w:ascii="Times New Roman" w:hAnsi="Times New Roman"/>
        </w:rPr>
      </w:pPr>
      <w:r>
        <w:rPr>
          <w:rFonts w:ascii="Times New Roman" w:hAnsi="Times New Roman"/>
        </w:rPr>
        <w:t>El siglo XXI se ha caracterizado por una vertiginosa evolución tecnológica que ha transformado fundamentalmente la forma en que vivimos, trabajamos y nos relacionamos. A medida que avanza</w:t>
      </w:r>
      <w:r>
        <w:rPr>
          <w:rFonts w:ascii="Times New Roman" w:hAnsi="Times New Roman"/>
        </w:rPr>
        <w:t>mos hacia el año 2100, es imperativo considerar cómo la tecnología seguirá dando forma a nuestra civilización y cuáles serán las implicaciones de las sucesivas olas de la industria, desde la Industria 5.0 hasta las perspectivas futuras de la Industria 6.0,</w:t>
      </w:r>
      <w:r>
        <w:rPr>
          <w:rFonts w:ascii="Times New Roman" w:hAnsi="Times New Roman"/>
        </w:rPr>
        <w:t xml:space="preserve"> 7.0 y más allá.</w:t>
      </w:r>
    </w:p>
    <w:p w:rsidR="00164BF0" w:rsidRDefault="001D2803">
      <w:pPr>
        <w:pStyle w:val="Textbody"/>
        <w:rPr>
          <w:rFonts w:hint="eastAsia"/>
        </w:rPr>
      </w:pPr>
      <w:r>
        <w:rPr>
          <w:rStyle w:val="StrongEmphasis"/>
          <w:rFonts w:ascii="Times New Roman" w:hAnsi="Times New Roman"/>
        </w:rPr>
        <w:t>Industria 5.0: La Revolución de la Colaboración</w:t>
      </w:r>
    </w:p>
    <w:p w:rsidR="00164BF0" w:rsidRDefault="001D2803">
      <w:pPr>
        <w:pStyle w:val="Textbody"/>
        <w:rPr>
          <w:rFonts w:ascii="Times New Roman" w:hAnsi="Times New Roman"/>
        </w:rPr>
      </w:pPr>
      <w:r>
        <w:rPr>
          <w:rFonts w:ascii="Times New Roman" w:hAnsi="Times New Roman"/>
        </w:rPr>
        <w:t>La Industria 5.0, que se sitúa en el horizonte del siglo XXI, se presenta como una extensión de la Industria 4.0, que se caracterizó por la automatización y la conectividad de las máquinas. S</w:t>
      </w:r>
      <w:r>
        <w:rPr>
          <w:rFonts w:ascii="Times New Roman" w:hAnsi="Times New Roman"/>
        </w:rPr>
        <w:t>in embargo, la Industria 5.0 introduce una dimensión humana aún más profunda en la automatización industrial al fomentar la colaboración entre humanos y robots.</w:t>
      </w:r>
    </w:p>
    <w:p w:rsidR="00164BF0" w:rsidRDefault="001D2803">
      <w:pPr>
        <w:pStyle w:val="Textbody"/>
        <w:rPr>
          <w:rFonts w:ascii="Times New Roman" w:hAnsi="Times New Roman"/>
        </w:rPr>
      </w:pPr>
      <w:r>
        <w:rPr>
          <w:rFonts w:ascii="Times New Roman" w:hAnsi="Times New Roman"/>
        </w:rPr>
        <w:t>Los sistemas ciberfísicos avanzados y la inteligencia artificial permitirán que robots y trabaj</w:t>
      </w:r>
      <w:r>
        <w:rPr>
          <w:rFonts w:ascii="Times New Roman" w:hAnsi="Times New Roman"/>
        </w:rPr>
        <w:t>adores humanos colaboren de manera más estrecha y eficiente en entornos de producción. Esto no solo aumentará la productividad, sino que también abrirá nuevas oportunidades en la personalización de productos y la resolución de problemas complejos. Por ejem</w:t>
      </w:r>
      <w:r>
        <w:rPr>
          <w:rFonts w:ascii="Times New Roman" w:hAnsi="Times New Roman"/>
        </w:rPr>
        <w:t>plo, en la atención médica, veremos la aparición de quirófanos asistidos por robots, donde cirujanos humanos trabajarán junto a sistemas robóticos altamente precisos.</w:t>
      </w:r>
    </w:p>
    <w:p w:rsidR="00164BF0" w:rsidRDefault="001D2803">
      <w:pPr>
        <w:pStyle w:val="Textbody"/>
        <w:rPr>
          <w:rFonts w:hint="eastAsia"/>
        </w:rPr>
      </w:pPr>
      <w:r>
        <w:rPr>
          <w:rStyle w:val="StrongEmphasis"/>
          <w:rFonts w:ascii="Times New Roman" w:hAnsi="Times New Roman"/>
        </w:rPr>
        <w:t>Industria 6.0: La Hiperconectividad y la Inteligencia Colectiva</w:t>
      </w:r>
    </w:p>
    <w:p w:rsidR="00164BF0" w:rsidRDefault="001D2803">
      <w:pPr>
        <w:pStyle w:val="Textbody"/>
        <w:rPr>
          <w:rFonts w:ascii="Times New Roman" w:hAnsi="Times New Roman"/>
        </w:rPr>
      </w:pPr>
      <w:r>
        <w:rPr>
          <w:rFonts w:ascii="Times New Roman" w:hAnsi="Times New Roman"/>
        </w:rPr>
        <w:t>La Industria 6.0 represen</w:t>
      </w:r>
      <w:r>
        <w:rPr>
          <w:rFonts w:ascii="Times New Roman" w:hAnsi="Times New Roman"/>
        </w:rPr>
        <w:t>ta una evolución aún más profunda en la convergencia de la tecnología y la sociedad. La hiperconectividad será una característica central de este período, donde dispositivos, máquinas y personas estarán interconectados de manera omnipresente. La inteligenc</w:t>
      </w:r>
      <w:r>
        <w:rPr>
          <w:rFonts w:ascii="Times New Roman" w:hAnsi="Times New Roman"/>
        </w:rPr>
        <w:t>ia artificial avanzada, respaldada por la computación cuántica, permitirá una toma de decisiones más precisa y rápida.</w:t>
      </w:r>
    </w:p>
    <w:p w:rsidR="00164BF0" w:rsidRDefault="001D2803">
      <w:pPr>
        <w:pStyle w:val="Textbody"/>
        <w:rPr>
          <w:rFonts w:ascii="Times New Roman" w:hAnsi="Times New Roman"/>
        </w:rPr>
      </w:pPr>
      <w:r>
        <w:rPr>
          <w:rFonts w:ascii="Times New Roman" w:hAnsi="Times New Roman"/>
        </w:rPr>
        <w:t xml:space="preserve">Uno de los aspectos más notables de la Industria 6.0 será la inteligencia colectiva. La colaboración entre humanos y máquinas alcanzará </w:t>
      </w:r>
      <w:r>
        <w:rPr>
          <w:rFonts w:ascii="Times New Roman" w:hAnsi="Times New Roman"/>
        </w:rPr>
        <w:t>nuevos niveles de sofisticación, lo que permitirá resolver problemas globales apremiantes. Por ejemplo, en la investigación científica, los científicos podrán utilizar sistemas de inteligencia artificial para analizar y comprender vastas cantidades de dato</w:t>
      </w:r>
      <w:r>
        <w:rPr>
          <w:rFonts w:ascii="Times New Roman" w:hAnsi="Times New Roman"/>
        </w:rPr>
        <w:t>s de manera más rápida, lo que acelerará el progreso en campos como la medicina y la ciencia de materiales.</w:t>
      </w:r>
    </w:p>
    <w:p w:rsidR="00164BF0" w:rsidRDefault="001D2803">
      <w:pPr>
        <w:pStyle w:val="Textbody"/>
        <w:rPr>
          <w:rFonts w:hint="eastAsia"/>
        </w:rPr>
      </w:pPr>
      <w:r>
        <w:rPr>
          <w:rStyle w:val="StrongEmphasis"/>
          <w:rFonts w:ascii="Times New Roman" w:hAnsi="Times New Roman"/>
        </w:rPr>
        <w:t>Industria 7.0: La Revolución Biológica y la Fusión Hombre-Máquina</w:t>
      </w:r>
    </w:p>
    <w:p w:rsidR="00164BF0" w:rsidRDefault="001D2803">
      <w:pPr>
        <w:pStyle w:val="Textbody"/>
        <w:rPr>
          <w:rFonts w:ascii="Times New Roman" w:hAnsi="Times New Roman"/>
        </w:rPr>
      </w:pPr>
      <w:r>
        <w:rPr>
          <w:rFonts w:ascii="Times New Roman" w:hAnsi="Times New Roman"/>
        </w:rPr>
        <w:t>La Industria 7.0 representa un punto de inflexión en la relación entre la tecnolog</w:t>
      </w:r>
      <w:r>
        <w:rPr>
          <w:rFonts w:ascii="Times New Roman" w:hAnsi="Times New Roman"/>
        </w:rPr>
        <w:t>ía y la biología. En este período, asistiremos a avances significativos en biotecnología, ingeniería genética y medicina regenerativa. La fusión entre la tecnología y el cuerpo humano será una realidad, con dispositivos implantables y prótesis biónicas que</w:t>
      </w:r>
      <w:r>
        <w:rPr>
          <w:rFonts w:ascii="Times New Roman" w:hAnsi="Times New Roman"/>
        </w:rPr>
        <w:t xml:space="preserve"> mejorarán nuestras capacidades físicas y cognitivas.</w:t>
      </w:r>
    </w:p>
    <w:p w:rsidR="00164BF0" w:rsidRDefault="001D2803">
      <w:pPr>
        <w:pStyle w:val="Textbody"/>
        <w:rPr>
          <w:rFonts w:ascii="Times New Roman" w:hAnsi="Times New Roman"/>
        </w:rPr>
      </w:pPr>
      <w:r>
        <w:rPr>
          <w:rFonts w:ascii="Times New Roman" w:hAnsi="Times New Roman"/>
        </w:rPr>
        <w:t>La medicina personalizada será la norma, ya que la genómica y la terapia génica permitirán tratamientos específicos para cada individuo. Además, la inteligencia artificial en la atención médica permitir</w:t>
      </w:r>
      <w:r>
        <w:rPr>
          <w:rFonts w:ascii="Times New Roman" w:hAnsi="Times New Roman"/>
        </w:rPr>
        <w:t>á diagnósticos más precisos y tratamientos más efectivos. La longevidad humana podría experimentar aumentos significativos, planteando desafíos éticos y sociales relacionados con la distribución de estos avances.</w:t>
      </w:r>
    </w:p>
    <w:p w:rsidR="00164BF0" w:rsidRDefault="001D2803">
      <w:pPr>
        <w:pStyle w:val="Textbody"/>
        <w:rPr>
          <w:rFonts w:hint="eastAsia"/>
        </w:rPr>
      </w:pPr>
      <w:r>
        <w:rPr>
          <w:rStyle w:val="StrongEmphasis"/>
          <w:rFonts w:ascii="Times New Roman" w:hAnsi="Times New Roman"/>
        </w:rPr>
        <w:t>El Futuro Más Allá de la Industria 7.0</w:t>
      </w:r>
    </w:p>
    <w:p w:rsidR="00164BF0" w:rsidRDefault="001D2803">
      <w:pPr>
        <w:pStyle w:val="Textbody"/>
        <w:rPr>
          <w:rFonts w:ascii="Times New Roman" w:hAnsi="Times New Roman"/>
        </w:rPr>
      </w:pPr>
      <w:r>
        <w:rPr>
          <w:rFonts w:ascii="Times New Roman" w:hAnsi="Times New Roman"/>
        </w:rPr>
        <w:t>Si b</w:t>
      </w:r>
      <w:r>
        <w:rPr>
          <w:rFonts w:ascii="Times New Roman" w:hAnsi="Times New Roman"/>
        </w:rPr>
        <w:t>ien las perspectivas específicas para la Industria 8.0 y posteriores son inciertas, se pueden esbozar algunas tendencias generales. La nanotecnología avanzada podría permitir la creación de materiales y dispositivos a escala molecular, revolucionando la fa</w:t>
      </w:r>
      <w:r>
        <w:rPr>
          <w:rFonts w:ascii="Times New Roman" w:hAnsi="Times New Roman"/>
        </w:rPr>
        <w:t>bricación y la medicina. La exploración y explotación de recursos en el espacio, como asteroides y planetas, podría convertirse en una realidad a medida que las tecnologías espaciales avancen.</w:t>
      </w:r>
    </w:p>
    <w:p w:rsidR="00164BF0" w:rsidRDefault="001D2803">
      <w:pPr>
        <w:pStyle w:val="Textbody"/>
        <w:rPr>
          <w:rFonts w:ascii="Times New Roman" w:hAnsi="Times New Roman"/>
        </w:rPr>
      </w:pPr>
      <w:r>
        <w:rPr>
          <w:rFonts w:ascii="Times New Roman" w:hAnsi="Times New Roman"/>
        </w:rPr>
        <w:t>Sin embargo, a medida que la tecnología continúe evolucionando,</w:t>
      </w:r>
      <w:r>
        <w:rPr>
          <w:rFonts w:ascii="Times New Roman" w:hAnsi="Times New Roman"/>
        </w:rPr>
        <w:t xml:space="preserve"> surgirán desafíos significativos en términos de ética, privacidad y seguridad. La regulación y la gobernanza desempeñarán un papel crucial en la gestión de estos avances para garantizar que se utilicen en beneficio de la humanidad.</w:t>
      </w:r>
    </w:p>
    <w:p w:rsidR="00164BF0" w:rsidRDefault="001D2803">
      <w:pPr>
        <w:pStyle w:val="Textbody"/>
        <w:rPr>
          <w:rFonts w:ascii="Times New Roman" w:hAnsi="Times New Roman"/>
        </w:rPr>
      </w:pPr>
      <w:r>
        <w:rPr>
          <w:rFonts w:ascii="Times New Roman" w:hAnsi="Times New Roman"/>
        </w:rPr>
        <w:t>En conclusión, la evolu</w:t>
      </w:r>
      <w:r>
        <w:rPr>
          <w:rFonts w:ascii="Times New Roman" w:hAnsi="Times New Roman"/>
        </w:rPr>
        <w:t>ción de la tecnología a lo largo del siglo XXI promete cambios radicales en la forma en que vivimos y trabajamos. Desde la colaboración entre humanos y robots en la Industria 5.0 hasta la fusión entre biología y tecnología en la Industria 7.0, el futuro te</w:t>
      </w:r>
      <w:r>
        <w:rPr>
          <w:rFonts w:ascii="Times New Roman" w:hAnsi="Times New Roman"/>
        </w:rPr>
        <w:t>cnológico plantea oportunidades emocionantes y desafíos éticos que requerirán una gestión cuidadosa para garantizar un mundo más avanzado y equitativo en el año 2100.</w:t>
      </w:r>
    </w:p>
    <w:p w:rsidR="00164BF0" w:rsidRDefault="001D2803">
      <w:pPr>
        <w:pStyle w:val="Textbody"/>
        <w:rPr>
          <w:rFonts w:hint="eastAsia"/>
          <w:sz w:val="28"/>
          <w:szCs w:val="28"/>
        </w:rPr>
      </w:pPr>
      <w:r>
        <w:rPr>
          <w:rStyle w:val="StrongEmphasis"/>
          <w:rFonts w:ascii="Times New Roman" w:hAnsi="Times New Roman"/>
        </w:rPr>
        <w:t>La Minería Espacial y el Hidrógeno-3: Un Potencial Transformador para el Desarrollo Tecno</w:t>
      </w:r>
      <w:r>
        <w:rPr>
          <w:rStyle w:val="StrongEmphasis"/>
          <w:rFonts w:ascii="Times New Roman" w:hAnsi="Times New Roman"/>
        </w:rPr>
        <w:t>lógico e Industrial</w:t>
      </w:r>
    </w:p>
    <w:p w:rsidR="00164BF0" w:rsidRDefault="001D2803">
      <w:pPr>
        <w:pStyle w:val="Textbody"/>
        <w:rPr>
          <w:rFonts w:ascii="Times New Roman" w:hAnsi="Times New Roman"/>
        </w:rPr>
      </w:pPr>
      <w:r>
        <w:rPr>
          <w:rFonts w:ascii="Times New Roman" w:hAnsi="Times New Roman"/>
        </w:rPr>
        <w:t>En el contexto de la evolución tecnológica y la exploración espacial, dos elementos clave merecen una atención especial: la minería espacial y el hidrógeno-3 (He-3). Ambos tienen el potencial de desencadenar avances significativos en la</w:t>
      </w:r>
      <w:r>
        <w:rPr>
          <w:rFonts w:ascii="Times New Roman" w:hAnsi="Times New Roman"/>
        </w:rPr>
        <w:t xml:space="preserve"> industria y la tecnología, con implicaciones que podrían extenderse hasta el año 2100.</w:t>
      </w:r>
    </w:p>
    <w:p w:rsidR="00164BF0" w:rsidRDefault="001D2803">
      <w:pPr>
        <w:pStyle w:val="Textbody"/>
        <w:rPr>
          <w:rFonts w:hint="eastAsia"/>
        </w:rPr>
      </w:pPr>
      <w:r>
        <w:rPr>
          <w:rStyle w:val="StrongEmphasis"/>
          <w:rFonts w:ascii="Times New Roman" w:hAnsi="Times New Roman"/>
        </w:rPr>
        <w:t>Minería Espacial: Abriendo las Puertas a Nuevos Recursos</w:t>
      </w:r>
    </w:p>
    <w:p w:rsidR="00164BF0" w:rsidRDefault="001D2803">
      <w:pPr>
        <w:pStyle w:val="Textbody"/>
        <w:rPr>
          <w:rFonts w:ascii="Times New Roman" w:hAnsi="Times New Roman"/>
        </w:rPr>
      </w:pPr>
      <w:r>
        <w:rPr>
          <w:rFonts w:ascii="Times New Roman" w:hAnsi="Times New Roman"/>
        </w:rPr>
        <w:t xml:space="preserve">La minería espacial representa un paso audaz hacia el aprovechamiento de los vastos recursos disponibles en el </w:t>
      </w:r>
      <w:r>
        <w:rPr>
          <w:rFonts w:ascii="Times New Roman" w:hAnsi="Times New Roman"/>
        </w:rPr>
        <w:t xml:space="preserve">espacio exterior. Si bien todavía estamos en las primeras etapas de esta empresa, el potencial es inmenso. La Luna, asteroides cercanos a la Tierra y otros cuerpos celestes albergan una variedad de minerales y elementos que podrían ser invaluables para la </w:t>
      </w:r>
      <w:r>
        <w:rPr>
          <w:rFonts w:ascii="Times New Roman" w:hAnsi="Times New Roman"/>
        </w:rPr>
        <w:t>industria terrestre y la exploración espacial.</w:t>
      </w:r>
    </w:p>
    <w:p w:rsidR="00164BF0" w:rsidRDefault="001D2803">
      <w:pPr>
        <w:pStyle w:val="Textbody"/>
        <w:rPr>
          <w:rFonts w:ascii="Times New Roman" w:hAnsi="Times New Roman"/>
        </w:rPr>
      </w:pPr>
      <w:r>
        <w:rPr>
          <w:rFonts w:ascii="Times New Roman" w:hAnsi="Times New Roman"/>
        </w:rPr>
        <w:t>Uno de los recursos más prometedores es el agua, que se encuentra en forma de hielo en algunos cuerpos celestes. El agua puede ser descompuesta en hidrógeno y oxígeno, lo que proporciona propulsión y oxígeno p</w:t>
      </w:r>
      <w:r>
        <w:rPr>
          <w:rFonts w:ascii="Times New Roman" w:hAnsi="Times New Roman"/>
        </w:rPr>
        <w:t>ara futuras misiones espaciales, reduciendo significativamente los costos de lanzamiento desde la Tierra. Además, la extracción de metales preciosos y minerales raros en el espacio podría revolucionar las industrias de la electrónica y la construcción.</w:t>
      </w:r>
    </w:p>
    <w:p w:rsidR="00164BF0" w:rsidRDefault="001D2803">
      <w:pPr>
        <w:pStyle w:val="Textbody"/>
        <w:rPr>
          <w:rFonts w:ascii="Times New Roman" w:hAnsi="Times New Roman"/>
        </w:rPr>
      </w:pPr>
      <w:r>
        <w:rPr>
          <w:rFonts w:ascii="Times New Roman" w:hAnsi="Times New Roman"/>
        </w:rPr>
        <w:t xml:space="preserve">La </w:t>
      </w:r>
      <w:r>
        <w:rPr>
          <w:rFonts w:ascii="Times New Roman" w:hAnsi="Times New Roman"/>
        </w:rPr>
        <w:t>minería espacial también podría jugar un papel clave en la expansión de la infraestructura en el espacio, como la construcción de estaciones espaciales y la fabricación de naves espaciales. Esta infraestructura respaldaría la exploración espacial y el esta</w:t>
      </w:r>
      <w:r>
        <w:rPr>
          <w:rFonts w:ascii="Times New Roman" w:hAnsi="Times New Roman"/>
        </w:rPr>
        <w:t>blecimiento de bases humanas en la Luna y Marte, sentando las bases para una mayor expansión de la civilización humana en el sistema solar.</w:t>
      </w:r>
    </w:p>
    <w:p w:rsidR="00164BF0" w:rsidRDefault="001D2803">
      <w:pPr>
        <w:pStyle w:val="Textbody"/>
        <w:rPr>
          <w:rFonts w:hint="eastAsia"/>
        </w:rPr>
      </w:pPr>
      <w:r>
        <w:rPr>
          <w:rStyle w:val="StrongEmphasis"/>
          <w:rFonts w:ascii="Times New Roman" w:hAnsi="Times New Roman"/>
        </w:rPr>
        <w:t>Hidrógeno-3 (He-3): El Santo Grial de la Energía Nuclear</w:t>
      </w:r>
    </w:p>
    <w:p w:rsidR="00164BF0" w:rsidRDefault="001D2803">
      <w:pPr>
        <w:pStyle w:val="Textbody"/>
        <w:rPr>
          <w:rFonts w:ascii="Times New Roman" w:hAnsi="Times New Roman"/>
        </w:rPr>
      </w:pPr>
      <w:r>
        <w:rPr>
          <w:rFonts w:ascii="Times New Roman" w:hAnsi="Times New Roman"/>
        </w:rPr>
        <w:t>El hidrógeno-3 (He-3) es un isótopo de hidrógeno que se enc</w:t>
      </w:r>
      <w:r>
        <w:rPr>
          <w:rFonts w:ascii="Times New Roman" w:hAnsi="Times New Roman"/>
        </w:rPr>
        <w:t>uentra en cantidades extremadamente limitadas en la Tierra, pero es relativamente abundante en la Luna. Este elemento tiene un potencial revolucionario en el campo de la energía nuclear. Cuando se fusiona con deuterio, otro isótopo de hidrógeno, produce en</w:t>
      </w:r>
      <w:r>
        <w:rPr>
          <w:rFonts w:ascii="Times New Roman" w:hAnsi="Times New Roman"/>
        </w:rPr>
        <w:t>ergía a través de un proceso limpio y altamente eficiente conocido como fusión nuclear.</w:t>
      </w:r>
    </w:p>
    <w:p w:rsidR="00164BF0" w:rsidRDefault="001D2803">
      <w:pPr>
        <w:pStyle w:val="Textbody"/>
        <w:rPr>
          <w:rFonts w:ascii="Times New Roman" w:hAnsi="Times New Roman"/>
        </w:rPr>
      </w:pPr>
      <w:r>
        <w:rPr>
          <w:rFonts w:ascii="Times New Roman" w:hAnsi="Times New Roman"/>
        </w:rPr>
        <w:t>La fusión nuclear, si se logra controlar de manera efectiva, tiene el potencial de proporcionar una fuente de energía prácticamente inagotable y libre de emisiones de c</w:t>
      </w:r>
      <w:r>
        <w:rPr>
          <w:rFonts w:ascii="Times New Roman" w:hAnsi="Times New Roman"/>
        </w:rPr>
        <w:t>arbono. Esto podría revolucionar la producción de energía en la Tierra y abordar los desafíos relacionados con el cambio climático y la seguridad energética.</w:t>
      </w:r>
    </w:p>
    <w:p w:rsidR="00164BF0" w:rsidRDefault="001D2803">
      <w:pPr>
        <w:pStyle w:val="Textbody"/>
        <w:rPr>
          <w:rFonts w:ascii="Times New Roman" w:hAnsi="Times New Roman"/>
        </w:rPr>
      </w:pPr>
      <w:r>
        <w:rPr>
          <w:rFonts w:ascii="Times New Roman" w:hAnsi="Times New Roman"/>
        </w:rPr>
        <w:t>El He-3 es un candidato ideal para la fusión nuclear, y su extracción de la Luna podría abrir la p</w:t>
      </w:r>
      <w:r>
        <w:rPr>
          <w:rFonts w:ascii="Times New Roman" w:hAnsi="Times New Roman"/>
        </w:rPr>
        <w:t>uerta a una revolución energética. Sin embargo, superar los desafíos técnicos y económicos de la fusión nuclear es un objetivo formidable que requerirá décadas de investigación y desarrollo.</w:t>
      </w:r>
    </w:p>
    <w:p w:rsidR="00164BF0" w:rsidRDefault="001D2803">
      <w:pPr>
        <w:pStyle w:val="Textbody"/>
        <w:rPr>
          <w:rFonts w:hint="eastAsia"/>
        </w:rPr>
      </w:pPr>
      <w:r>
        <w:rPr>
          <w:rStyle w:val="StrongEmphasis"/>
          <w:rFonts w:ascii="Times New Roman" w:hAnsi="Times New Roman"/>
        </w:rPr>
        <w:t>El Futuro Potencial de la Minería Espacial y el He-3</w:t>
      </w:r>
    </w:p>
    <w:p w:rsidR="00164BF0" w:rsidRDefault="001D2803">
      <w:pPr>
        <w:pStyle w:val="Textbody"/>
        <w:rPr>
          <w:rFonts w:ascii="Times New Roman" w:hAnsi="Times New Roman"/>
        </w:rPr>
      </w:pPr>
      <w:r>
        <w:rPr>
          <w:rFonts w:ascii="Times New Roman" w:hAnsi="Times New Roman"/>
        </w:rPr>
        <w:t>El potencial</w:t>
      </w:r>
      <w:r>
        <w:rPr>
          <w:rFonts w:ascii="Times New Roman" w:hAnsi="Times New Roman"/>
        </w:rPr>
        <w:t xml:space="preserve"> de la minería espacial y el He-3 para el desarrollo tecnológico e industrial en el siglo XXI y más allá es extraordinario. Estos avances podrían no solo impulsar la exploración y la colonización del espacio, sino también transformar la economía global y p</w:t>
      </w:r>
      <w:r>
        <w:rPr>
          <w:rFonts w:ascii="Times New Roman" w:hAnsi="Times New Roman"/>
        </w:rPr>
        <w:t>roporcionar soluciones a problemas apremiantes como la escasez de recursos naturales y la transición a fuentes de energía limpias.</w:t>
      </w:r>
    </w:p>
    <w:p w:rsidR="00164BF0" w:rsidRDefault="001D2803">
      <w:pPr>
        <w:pStyle w:val="Textbody"/>
        <w:rPr>
          <w:rFonts w:ascii="Times New Roman" w:hAnsi="Times New Roman"/>
        </w:rPr>
      </w:pPr>
      <w:r>
        <w:rPr>
          <w:rFonts w:ascii="Times New Roman" w:hAnsi="Times New Roman"/>
        </w:rPr>
        <w:t>Sin embargo, es importante destacar que estos logros están aún en sus etapas iniciales y enfrentan desafíos técnicos, económi</w:t>
      </w:r>
      <w:r>
        <w:rPr>
          <w:rFonts w:ascii="Times New Roman" w:hAnsi="Times New Roman"/>
        </w:rPr>
        <w:t>cos y políticos considerables. La cooperación internacional y la inversión en investigación y desarrollo serán esenciales para realizar este potencial y allanar el camino hacia un futuro tecnológico e industrial más prometedor en el año 2100 y más allá.</w:t>
      </w:r>
    </w:p>
    <w:p w:rsidR="00164BF0" w:rsidRDefault="00164BF0">
      <w:pPr>
        <w:pStyle w:val="Standard"/>
        <w:rPr>
          <w:rFonts w:ascii="Times New Roman" w:hAnsi="Times New Roman"/>
        </w:rPr>
      </w:pPr>
    </w:p>
    <w:p w:rsidR="00164BF0" w:rsidRDefault="001D2803">
      <w:pPr>
        <w:pStyle w:val="Textbody"/>
        <w:rPr>
          <w:rFonts w:hint="eastAsia"/>
          <w:sz w:val="28"/>
          <w:szCs w:val="28"/>
        </w:rPr>
      </w:pPr>
      <w:r>
        <w:rPr>
          <w:rStyle w:val="StrongEmphasis"/>
          <w:rFonts w:ascii="Times New Roman" w:hAnsi="Times New Roman"/>
        </w:rPr>
        <w:t>3</w:t>
      </w:r>
      <w:r>
        <w:rPr>
          <w:rStyle w:val="StrongEmphasis"/>
          <w:rFonts w:ascii="Times New Roman" w:hAnsi="Times New Roman"/>
        </w:rPr>
        <w:t>. Desafíos Globales: Pandemias y Aumento de la Población</w:t>
      </w:r>
    </w:p>
    <w:p w:rsidR="00164BF0" w:rsidRDefault="001D2803">
      <w:pPr>
        <w:pStyle w:val="Textbody"/>
        <w:rPr>
          <w:rFonts w:ascii="Times New Roman" w:hAnsi="Times New Roman"/>
        </w:rPr>
      </w:pPr>
      <w:r>
        <w:rPr>
          <w:rFonts w:ascii="Times New Roman" w:hAnsi="Times New Roman"/>
        </w:rPr>
        <w:t>La segunda mitad del siglo XXI se perfila como un período crucial para abordar dos desafíos globales intrincadamente interconectados: pandemias y el aumento de la población mundial. Estos desafíos pl</w:t>
      </w:r>
      <w:r>
        <w:rPr>
          <w:rFonts w:ascii="Times New Roman" w:hAnsi="Times New Roman"/>
        </w:rPr>
        <w:t>antean amenazas significativas a la salud, la estabilidad económica y la cohesión social, y requerirán un esfuerzo conjunto a nivel internacional para abordarlos de manera efectiva.</w:t>
      </w:r>
    </w:p>
    <w:p w:rsidR="00164BF0" w:rsidRDefault="001D2803">
      <w:pPr>
        <w:pStyle w:val="Textbody"/>
        <w:rPr>
          <w:rFonts w:hint="eastAsia"/>
        </w:rPr>
      </w:pPr>
      <w:r>
        <w:rPr>
          <w:rStyle w:val="StrongEmphasis"/>
          <w:rFonts w:ascii="Times New Roman" w:hAnsi="Times New Roman"/>
        </w:rPr>
        <w:t>Pandemias Globales: La Importancia de la Vigilancia y la Cooperación</w:t>
      </w:r>
    </w:p>
    <w:p w:rsidR="00164BF0" w:rsidRDefault="001D2803">
      <w:pPr>
        <w:pStyle w:val="Textbody"/>
        <w:rPr>
          <w:rFonts w:ascii="Times New Roman" w:hAnsi="Times New Roman"/>
        </w:rPr>
      </w:pPr>
      <w:r>
        <w:rPr>
          <w:rFonts w:ascii="Times New Roman" w:hAnsi="Times New Roman"/>
        </w:rPr>
        <w:t>El su</w:t>
      </w:r>
      <w:r>
        <w:rPr>
          <w:rFonts w:ascii="Times New Roman" w:hAnsi="Times New Roman"/>
        </w:rPr>
        <w:t>rgimiento de pandemias globales, como la COVID-19, ha destacado la necesidad de una vigilancia y preparación efectivas para hacer frente a enfermedades infecciosas emergentes. En un mundo cada vez más interconectado, las enfermedades pueden propagarse rápi</w:t>
      </w:r>
      <w:r>
        <w:rPr>
          <w:rFonts w:ascii="Times New Roman" w:hAnsi="Times New Roman"/>
        </w:rPr>
        <w:t>damente a nivel internacional, lo que subraya la importancia de una respuesta global coordinada.</w:t>
      </w:r>
    </w:p>
    <w:p w:rsidR="00164BF0" w:rsidRDefault="001D2803">
      <w:pPr>
        <w:pStyle w:val="Textbody"/>
        <w:rPr>
          <w:rFonts w:ascii="Times New Roman" w:hAnsi="Times New Roman"/>
        </w:rPr>
      </w:pPr>
      <w:r>
        <w:rPr>
          <w:rFonts w:ascii="Times New Roman" w:hAnsi="Times New Roman"/>
        </w:rPr>
        <w:t xml:space="preserve">Uno de los aspectos cruciales que merece atención es la supervisión de los biolaboratorios presentes en todo el mundo. Estos laboratorios, que se dedican a la </w:t>
      </w:r>
      <w:r>
        <w:rPr>
          <w:rFonts w:ascii="Times New Roman" w:hAnsi="Times New Roman"/>
        </w:rPr>
        <w:t>investigación de enfermedades y a menudo manipulan agentes patógenos peligrosos, pueden representar un riesgo si no se gestionan adecuadamente. La necesidad de un control estricto y una regulación transparente en estos laboratorios es esencial para preveni</w:t>
      </w:r>
      <w:r>
        <w:rPr>
          <w:rFonts w:ascii="Times New Roman" w:hAnsi="Times New Roman"/>
        </w:rPr>
        <w:t>r accidentes y fugas que podrían desencadenar pandemias involuntarias.</w:t>
      </w:r>
    </w:p>
    <w:p w:rsidR="00164BF0" w:rsidRDefault="001D2803">
      <w:pPr>
        <w:pStyle w:val="Textbody"/>
        <w:rPr>
          <w:rFonts w:ascii="Times New Roman" w:hAnsi="Times New Roman"/>
        </w:rPr>
      </w:pPr>
      <w:r>
        <w:rPr>
          <w:rFonts w:ascii="Times New Roman" w:hAnsi="Times New Roman"/>
        </w:rPr>
        <w:t>Además, la cooperación entre los países en la recolección y el intercambio de datos epidemiológicos en tiempo real es crucial para la detección temprana de brotes y la implementación de</w:t>
      </w:r>
      <w:r>
        <w:rPr>
          <w:rFonts w:ascii="Times New Roman" w:hAnsi="Times New Roman"/>
        </w:rPr>
        <w:t xml:space="preserve"> medidas preventivas. Las organizaciones internacionales, como la Organización Mundial de la Salud (OMS), deben desempeñar un papel central en la coordinación de estas acciones y en la promoción de la investigación científica colaborativa para comprender m</w:t>
      </w:r>
      <w:r>
        <w:rPr>
          <w:rFonts w:ascii="Times New Roman" w:hAnsi="Times New Roman"/>
        </w:rPr>
        <w:t>ejor las enfermedades emergentes.</w:t>
      </w:r>
    </w:p>
    <w:p w:rsidR="00164BF0" w:rsidRDefault="001D2803">
      <w:pPr>
        <w:pStyle w:val="Textbody"/>
        <w:rPr>
          <w:rFonts w:ascii="Times New Roman" w:hAnsi="Times New Roman"/>
        </w:rPr>
      </w:pPr>
      <w:r>
        <w:rPr>
          <w:rFonts w:ascii="Times New Roman" w:hAnsi="Times New Roman"/>
        </w:rPr>
        <w:t>La preparación para pandemias también implica el desarrollo de capacidades de producción rápida de vacunas y medicamentos, lo que puede requerir inversiones significativas en infraestructura y tecnología. La creación de re</w:t>
      </w:r>
      <w:r>
        <w:rPr>
          <w:rFonts w:ascii="Times New Roman" w:hAnsi="Times New Roman"/>
        </w:rPr>
        <w:t>servas estratégicas de suministros médicos es otro elemento clave para garantizar una respuesta efectiva en caso de brotes futuros.</w:t>
      </w:r>
    </w:p>
    <w:p w:rsidR="00164BF0" w:rsidRDefault="001D2803">
      <w:pPr>
        <w:pStyle w:val="Textbody"/>
        <w:rPr>
          <w:rFonts w:hint="eastAsia"/>
        </w:rPr>
      </w:pPr>
      <w:r>
        <w:rPr>
          <w:rStyle w:val="StrongEmphasis"/>
          <w:rFonts w:ascii="Times New Roman" w:hAnsi="Times New Roman"/>
        </w:rPr>
        <w:t>Aumento de la Población: Retos y Oportunidades</w:t>
      </w:r>
    </w:p>
    <w:p w:rsidR="00164BF0" w:rsidRDefault="001D2803">
      <w:pPr>
        <w:pStyle w:val="Textbody"/>
        <w:rPr>
          <w:rFonts w:ascii="Times New Roman" w:hAnsi="Times New Roman"/>
        </w:rPr>
      </w:pPr>
      <w:r>
        <w:rPr>
          <w:rFonts w:ascii="Times New Roman" w:hAnsi="Times New Roman"/>
        </w:rPr>
        <w:t>El aumento de la población mundial es otro desafío crucial para el siglo XXI.</w:t>
      </w:r>
      <w:r>
        <w:rPr>
          <w:rFonts w:ascii="Times New Roman" w:hAnsi="Times New Roman"/>
        </w:rPr>
        <w:t xml:space="preserve"> Si bien este crecimiento ha disminuido en comparación con las tasas históricas, se espera que la población mundial alcance los 9.7 mil millones de personas para 2050, con la posibilidad de superar los 11 mil millones para 2100.</w:t>
      </w:r>
    </w:p>
    <w:p w:rsidR="00164BF0" w:rsidRDefault="001D2803">
      <w:pPr>
        <w:pStyle w:val="Textbody"/>
        <w:rPr>
          <w:rFonts w:ascii="Times New Roman" w:hAnsi="Times New Roman"/>
        </w:rPr>
      </w:pPr>
      <w:r>
        <w:rPr>
          <w:rFonts w:ascii="Times New Roman" w:hAnsi="Times New Roman"/>
        </w:rPr>
        <w:t>Este crecimiento poblaciona</w:t>
      </w:r>
      <w:r>
        <w:rPr>
          <w:rFonts w:ascii="Times New Roman" w:hAnsi="Times New Roman"/>
        </w:rPr>
        <w:t>l plantea una serie de cuestiones que requieren atención. La disponibilidad de recursos naturales, como alimentos, agua y energía, se volverá aún más apremiante, lo que exige un enfoque en la sostenibilidad y la gestión eficiente de estos recursos. La agri</w:t>
      </w:r>
      <w:r>
        <w:rPr>
          <w:rFonts w:ascii="Times New Roman" w:hAnsi="Times New Roman"/>
        </w:rPr>
        <w:t>cultura, en particular, deberá adaptarse y modernizarse para alimentar a una población en crecimiento, al tiempo que se minimiza el impacto ambiental.</w:t>
      </w:r>
    </w:p>
    <w:p w:rsidR="00164BF0" w:rsidRDefault="001D2803">
      <w:pPr>
        <w:pStyle w:val="Textbody"/>
        <w:rPr>
          <w:rFonts w:ascii="Times New Roman" w:hAnsi="Times New Roman"/>
        </w:rPr>
      </w:pPr>
      <w:r>
        <w:rPr>
          <w:rFonts w:ascii="Times New Roman" w:hAnsi="Times New Roman"/>
        </w:rPr>
        <w:t>Además, el aumento de la población conlleva desafíos en términos de urbanización y planificación del desa</w:t>
      </w:r>
      <w:r>
        <w:rPr>
          <w:rFonts w:ascii="Times New Roman" w:hAnsi="Times New Roman"/>
        </w:rPr>
        <w:t>rrollo. Se requerirá la creación de ciudades más sostenibles, con infraestructuras eficientes y soluciones de movilidad que reduzcan la congestión y la contaminación.</w:t>
      </w:r>
    </w:p>
    <w:p w:rsidR="00164BF0" w:rsidRDefault="001D2803">
      <w:pPr>
        <w:pStyle w:val="Textbody"/>
        <w:rPr>
          <w:rFonts w:ascii="Times New Roman" w:hAnsi="Times New Roman"/>
        </w:rPr>
      </w:pPr>
      <w:r>
        <w:rPr>
          <w:rFonts w:ascii="Times New Roman" w:hAnsi="Times New Roman"/>
        </w:rPr>
        <w:t>Sin embargo, el aumento de la población también puede representar una oportunidad. Una po</w:t>
      </w:r>
      <w:r>
        <w:rPr>
          <w:rFonts w:ascii="Times New Roman" w:hAnsi="Times New Roman"/>
        </w:rPr>
        <w:t>blación en crecimiento puede impulsar la innovación, la productividad económica y la diversidad cultural. Para aprovechar estas oportunidades, será esencial invertir en educación, atención médica y capacitación para asegurarse de que la población joven ten</w:t>
      </w:r>
      <w:r>
        <w:rPr>
          <w:rFonts w:ascii="Times New Roman" w:hAnsi="Times New Roman"/>
        </w:rPr>
        <w:t>ga las habilidades necesarias para contribuir al desarrollo económico y social.</w:t>
      </w:r>
    </w:p>
    <w:p w:rsidR="00164BF0" w:rsidRDefault="001D2803">
      <w:pPr>
        <w:pStyle w:val="Textbody"/>
        <w:rPr>
          <w:rFonts w:hint="eastAsia"/>
        </w:rPr>
      </w:pPr>
      <w:r>
        <w:rPr>
          <w:rStyle w:val="StrongEmphasis"/>
          <w:rFonts w:ascii="Times New Roman" w:hAnsi="Times New Roman"/>
        </w:rPr>
        <w:t>Conclusión: Abordando Desafíos Globales para el Futuro</w:t>
      </w:r>
    </w:p>
    <w:p w:rsidR="00164BF0" w:rsidRDefault="001D2803">
      <w:pPr>
        <w:pStyle w:val="Textbody"/>
        <w:rPr>
          <w:rFonts w:ascii="Times New Roman" w:hAnsi="Times New Roman"/>
        </w:rPr>
      </w:pPr>
      <w:r>
        <w:rPr>
          <w:rFonts w:ascii="Times New Roman" w:hAnsi="Times New Roman"/>
        </w:rPr>
        <w:t>Los desafíos globales de pandemias y el aumento de la población son cuestiones intrincadas que requerirán una cooperación</w:t>
      </w:r>
      <w:r>
        <w:rPr>
          <w:rFonts w:ascii="Times New Roman" w:hAnsi="Times New Roman"/>
        </w:rPr>
        <w:t xml:space="preserve"> internacional sólida y una planificación estratégica a largo plazo. La vigilancia y regulación de los biolaboratorios son esenciales para prevenir pandemias inadvertidas, mientras que la cooperación en la detección y respuesta a brotes es crucial para min</w:t>
      </w:r>
      <w:r>
        <w:rPr>
          <w:rFonts w:ascii="Times New Roman" w:hAnsi="Times New Roman"/>
        </w:rPr>
        <w:t>imizar el impacto de las enfermedades infecciosas emergentes.</w:t>
      </w:r>
    </w:p>
    <w:p w:rsidR="00164BF0" w:rsidRDefault="001D2803">
      <w:pPr>
        <w:pStyle w:val="Textbody"/>
        <w:rPr>
          <w:rFonts w:ascii="Times New Roman" w:hAnsi="Times New Roman"/>
        </w:rPr>
      </w:pPr>
      <w:r>
        <w:rPr>
          <w:rFonts w:ascii="Times New Roman" w:hAnsi="Times New Roman"/>
        </w:rPr>
        <w:t>En cuanto al aumento de la población, es necesario abordar las demandas de recursos naturales y la planificación urbana para garantizar un desarrollo sostenible. Además, invertir en la educación</w:t>
      </w:r>
      <w:r>
        <w:rPr>
          <w:rFonts w:ascii="Times New Roman" w:hAnsi="Times New Roman"/>
        </w:rPr>
        <w:t xml:space="preserve"> y el desarrollo de habilidades de la población joven es fundamental para aprovechar el potencial positivo del crecimiento demográfico.</w:t>
      </w:r>
    </w:p>
    <w:p w:rsidR="00164BF0" w:rsidRDefault="001D2803">
      <w:pPr>
        <w:pStyle w:val="Textbody"/>
        <w:rPr>
          <w:rFonts w:ascii="Times New Roman" w:hAnsi="Times New Roman"/>
        </w:rPr>
      </w:pPr>
      <w:r>
        <w:rPr>
          <w:rFonts w:ascii="Times New Roman" w:hAnsi="Times New Roman"/>
        </w:rPr>
        <w:t>En última instancia, abordar estos desafíos globales requerirá una visión a largo plazo, la voluntad de cooperar a nivel</w:t>
      </w:r>
      <w:r>
        <w:rPr>
          <w:rFonts w:ascii="Times New Roman" w:hAnsi="Times New Roman"/>
        </w:rPr>
        <w:t xml:space="preserve"> internacional y la capacidad de adaptarse y avanzar hacia soluciones innovadoras. La forma en que la comunidad global responda a estos desafíos determinará en gran medida el camino que tomará la humanidad en el año 2100 y más allá.</w:t>
      </w:r>
    </w:p>
    <w:p w:rsidR="00164BF0" w:rsidRDefault="001D2803">
      <w:pPr>
        <w:pStyle w:val="Textbody"/>
        <w:rPr>
          <w:rFonts w:hint="eastAsia"/>
          <w:sz w:val="28"/>
          <w:szCs w:val="28"/>
        </w:rPr>
      </w:pPr>
      <w:r>
        <w:rPr>
          <w:rStyle w:val="StrongEmphasis"/>
          <w:rFonts w:ascii="Times New Roman" w:hAnsi="Times New Roman"/>
        </w:rPr>
        <w:t>Conclusión: Un Mundo Mu</w:t>
      </w:r>
      <w:r>
        <w:rPr>
          <w:rStyle w:val="StrongEmphasis"/>
          <w:rFonts w:ascii="Times New Roman" w:hAnsi="Times New Roman"/>
        </w:rPr>
        <w:t>ltipolar en el Año 2100 - Una Imperiosa Necessidad</w:t>
      </w:r>
    </w:p>
    <w:p w:rsidR="00164BF0" w:rsidRDefault="001D2803">
      <w:pPr>
        <w:pStyle w:val="Textbody"/>
        <w:rPr>
          <w:rFonts w:ascii="Times New Roman" w:hAnsi="Times New Roman"/>
        </w:rPr>
      </w:pPr>
      <w:r>
        <w:rPr>
          <w:rFonts w:ascii="Times New Roman" w:hAnsi="Times New Roman"/>
        </w:rPr>
        <w:t>A medida que contemplamos el futuro del mundo en el año 2100, una idea resurge como un principio fundamental: un mundo multipolar es imperativo para abordar los complejos desafíos y aprovechar las oportuni</w:t>
      </w:r>
      <w:r>
        <w:rPr>
          <w:rFonts w:ascii="Times New Roman" w:hAnsi="Times New Roman"/>
        </w:rPr>
        <w:t>dades que se avecinan en el siglo XXI y más allá. La multipolaridad, caracterizada por la coexistencia de múltiples centros de poder y la colaboración entre ellos, se presenta como la clave para moldear un mundo que sea sostenible, equitativo y próspero pa</w:t>
      </w:r>
      <w:r>
        <w:rPr>
          <w:rFonts w:ascii="Times New Roman" w:hAnsi="Times New Roman"/>
        </w:rPr>
        <w:t>ra la humanidad.</w:t>
      </w:r>
    </w:p>
    <w:p w:rsidR="00164BF0" w:rsidRDefault="001D2803">
      <w:pPr>
        <w:pStyle w:val="Textbody"/>
        <w:rPr>
          <w:rFonts w:hint="eastAsia"/>
        </w:rPr>
      </w:pPr>
      <w:r>
        <w:rPr>
          <w:rStyle w:val="StrongEmphasis"/>
          <w:rFonts w:ascii="Times New Roman" w:hAnsi="Times New Roman"/>
        </w:rPr>
        <w:t>La Realidad de la Multipolaridad Emergente</w:t>
      </w:r>
    </w:p>
    <w:p w:rsidR="00164BF0" w:rsidRDefault="001D2803">
      <w:pPr>
        <w:pStyle w:val="Textbody"/>
        <w:rPr>
          <w:rFonts w:ascii="Times New Roman" w:hAnsi="Times New Roman"/>
        </w:rPr>
      </w:pPr>
      <w:r>
        <w:rPr>
          <w:rFonts w:ascii="Times New Roman" w:hAnsi="Times New Roman"/>
        </w:rPr>
        <w:t>La multipolaridad ya está en proceso de consolidación en nuestro tiempo, con actores globales como China, la Unión Europea, Estados Unidos, Rusia, India y otros asumiendo roles destacados en la ar</w:t>
      </w:r>
      <w:r>
        <w:rPr>
          <w:rFonts w:ascii="Times New Roman" w:hAnsi="Times New Roman"/>
        </w:rPr>
        <w:t xml:space="preserve">ena internacional. Esta distribución más equitativa de la influencia global se perfila como un contrapeso necesario a la dominación unipolar del pasado reciente, permitiendo una mayor representación de las diversas regiones y culturas del mundo en la toma </w:t>
      </w:r>
      <w:r>
        <w:rPr>
          <w:rFonts w:ascii="Times New Roman" w:hAnsi="Times New Roman"/>
        </w:rPr>
        <w:t>de decisiones globales.</w:t>
      </w:r>
    </w:p>
    <w:p w:rsidR="00164BF0" w:rsidRDefault="001D2803">
      <w:pPr>
        <w:pStyle w:val="Textbody"/>
        <w:rPr>
          <w:rFonts w:hint="eastAsia"/>
        </w:rPr>
      </w:pPr>
      <w:r>
        <w:rPr>
          <w:rStyle w:val="StrongEmphasis"/>
          <w:rFonts w:ascii="Times New Roman" w:hAnsi="Times New Roman"/>
        </w:rPr>
        <w:t>Islas de Poder, Federaciones y Confederaciones: Un Mosaico Multipolar</w:t>
      </w:r>
    </w:p>
    <w:p w:rsidR="00164BF0" w:rsidRDefault="001D2803">
      <w:pPr>
        <w:pStyle w:val="Textbody"/>
        <w:rPr>
          <w:rFonts w:ascii="Times New Roman" w:hAnsi="Times New Roman"/>
        </w:rPr>
      </w:pPr>
      <w:r>
        <w:rPr>
          <w:rFonts w:ascii="Times New Roman" w:hAnsi="Times New Roman"/>
        </w:rPr>
        <w:t>El concepto de "islas" de poder, donde regiones clave como China, Estados Unidos y la Unión Europea operan como centros de influencia, junto con la posibilidad de</w:t>
      </w:r>
      <w:r>
        <w:rPr>
          <w:rFonts w:ascii="Times New Roman" w:hAnsi="Times New Roman"/>
        </w:rPr>
        <w:t xml:space="preserve"> que surjan federaciones de estados o confederaciones, añade una dimensión aún más rica a esta nueva era multipolar. Estas estructuras políticas pueden proporcionar la capacidad de abordar desafíos comunes de manera efectiva, al tiempo que respetan la dive</w:t>
      </w:r>
      <w:r>
        <w:rPr>
          <w:rFonts w:ascii="Times New Roman" w:hAnsi="Times New Roman"/>
        </w:rPr>
        <w:t>rsidad y la autonomía regional.</w:t>
      </w:r>
    </w:p>
    <w:p w:rsidR="00164BF0" w:rsidRDefault="001D2803">
      <w:pPr>
        <w:pStyle w:val="Textbody"/>
        <w:rPr>
          <w:rFonts w:ascii="Times New Roman" w:hAnsi="Times New Roman"/>
        </w:rPr>
      </w:pPr>
      <w:r>
        <w:rPr>
          <w:rFonts w:ascii="Times New Roman" w:hAnsi="Times New Roman"/>
        </w:rPr>
        <w:t>La Unión Europea, por ejemplo, podría evolucionar hacia una federación de estados más sólida, lo que fortalecería su voz en la política global y su capacidad para abordar cuestiones como la seguridad y la migración. Del mism</w:t>
      </w:r>
      <w:r>
        <w:rPr>
          <w:rFonts w:ascii="Times New Roman" w:hAnsi="Times New Roman"/>
        </w:rPr>
        <w:t>o modo, una confederación asiática podría surgir para fomentar la cooperación en una de las regiones más dinámicas y pobladas del mundo.</w:t>
      </w:r>
    </w:p>
    <w:p w:rsidR="00164BF0" w:rsidRDefault="001D2803">
      <w:pPr>
        <w:pStyle w:val="Textbody"/>
        <w:rPr>
          <w:rFonts w:hint="eastAsia"/>
        </w:rPr>
      </w:pPr>
      <w:r>
        <w:rPr>
          <w:rStyle w:val="StrongEmphasis"/>
          <w:rFonts w:ascii="Times New Roman" w:hAnsi="Times New Roman"/>
        </w:rPr>
        <w:t>La Evolución Tecnológica y la Multipolaridad</w:t>
      </w:r>
    </w:p>
    <w:p w:rsidR="00164BF0" w:rsidRDefault="001D2803">
      <w:pPr>
        <w:pStyle w:val="Textbody"/>
        <w:rPr>
          <w:rFonts w:ascii="Times New Roman" w:hAnsi="Times New Roman"/>
        </w:rPr>
      </w:pPr>
      <w:r>
        <w:rPr>
          <w:rFonts w:ascii="Times New Roman" w:hAnsi="Times New Roman"/>
        </w:rPr>
        <w:t xml:space="preserve">La evolución tecnológica es otro elemento intrínseco a la multipolaridad, </w:t>
      </w:r>
      <w:r>
        <w:rPr>
          <w:rFonts w:ascii="Times New Roman" w:hAnsi="Times New Roman"/>
        </w:rPr>
        <w:t xml:space="preserve">con las sucesivas olas de la industria, desde la Industria 5.0 hasta las perspectivas futuras de la Industria 6.0, 7.0 y más allá. Estas tecnologías transformadoras están reconfigurando la forma en que vivimos y trabajamos, y su impacto se amplificará aún </w:t>
      </w:r>
      <w:r>
        <w:rPr>
          <w:rFonts w:ascii="Times New Roman" w:hAnsi="Times New Roman"/>
        </w:rPr>
        <w:t>más en un mundo multipolar.</w:t>
      </w:r>
    </w:p>
    <w:p w:rsidR="00164BF0" w:rsidRDefault="001D2803">
      <w:pPr>
        <w:pStyle w:val="Textbody"/>
        <w:rPr>
          <w:rFonts w:ascii="Times New Roman" w:hAnsi="Times New Roman"/>
        </w:rPr>
      </w:pPr>
      <w:r>
        <w:rPr>
          <w:rFonts w:ascii="Times New Roman" w:hAnsi="Times New Roman"/>
        </w:rPr>
        <w:t>La colaboración internacional en la regulación y gobernanza de estas tecnologías es esencial para evitar desequilibrios y conflictos, al tiempo que se aprovecha su potencial para mejorar la calidad de vida y resolver problemas g</w:t>
      </w:r>
      <w:r>
        <w:rPr>
          <w:rFonts w:ascii="Times New Roman" w:hAnsi="Times New Roman"/>
        </w:rPr>
        <w:t>lobales apremiantes.</w:t>
      </w:r>
    </w:p>
    <w:p w:rsidR="00164BF0" w:rsidRDefault="001D2803">
      <w:pPr>
        <w:pStyle w:val="Textbody"/>
        <w:rPr>
          <w:rFonts w:hint="eastAsia"/>
        </w:rPr>
      </w:pPr>
      <w:r>
        <w:rPr>
          <w:rStyle w:val="StrongEmphasis"/>
          <w:rFonts w:ascii="Times New Roman" w:hAnsi="Times New Roman"/>
        </w:rPr>
        <w:t>Desafíos Globales y la Multipolaridad</w:t>
      </w:r>
    </w:p>
    <w:p w:rsidR="00164BF0" w:rsidRDefault="001D2803">
      <w:pPr>
        <w:pStyle w:val="Textbody"/>
        <w:rPr>
          <w:rFonts w:ascii="Times New Roman" w:hAnsi="Times New Roman"/>
        </w:rPr>
      </w:pPr>
      <w:r>
        <w:rPr>
          <w:rFonts w:ascii="Times New Roman" w:hAnsi="Times New Roman"/>
        </w:rPr>
        <w:t>Los desafíos globales, como pandemias y el aumento de la población, requieren una respuesta coordinada a nivel internacional. La multipolaridad ofrece un marco propicio para abordar estas cuestione</w:t>
      </w:r>
      <w:r>
        <w:rPr>
          <w:rFonts w:ascii="Times New Roman" w:hAnsi="Times New Roman"/>
        </w:rPr>
        <w:t>s de manera más efectiva. La cooperación en la detección y respuesta a brotes de enfermedades y la gestión sostenible de los recursos naturales son ejemplos de áreas donde un mundo multipolar puede marcar la diferencia.</w:t>
      </w:r>
    </w:p>
    <w:p w:rsidR="00164BF0" w:rsidRDefault="001D2803">
      <w:pPr>
        <w:pStyle w:val="Textbody"/>
        <w:rPr>
          <w:rFonts w:hint="eastAsia"/>
        </w:rPr>
      </w:pPr>
      <w:r>
        <w:rPr>
          <w:rStyle w:val="StrongEmphasis"/>
          <w:rFonts w:ascii="Times New Roman" w:hAnsi="Times New Roman"/>
        </w:rPr>
        <w:t>El Mundo al 2100: Multipolar o No Se</w:t>
      </w:r>
      <w:r>
        <w:rPr>
          <w:rStyle w:val="StrongEmphasis"/>
          <w:rFonts w:ascii="Times New Roman" w:hAnsi="Times New Roman"/>
        </w:rPr>
        <w:t>rá</w:t>
      </w:r>
    </w:p>
    <w:p w:rsidR="00164BF0" w:rsidRDefault="001D2803">
      <w:pPr>
        <w:pStyle w:val="Textbody"/>
        <w:rPr>
          <w:rFonts w:ascii="Times New Roman" w:hAnsi="Times New Roman"/>
        </w:rPr>
      </w:pPr>
      <w:r>
        <w:rPr>
          <w:rFonts w:ascii="Times New Roman" w:hAnsi="Times New Roman"/>
        </w:rPr>
        <w:t>En última instancia, el mundo en el año 2100 debe ser multipolar o no será. La multipolaridad es la respuesta al desafío de gestionar una creciente complejidad global, donde ningún actor tiene un monopolio sobre la verdad o la influencia. La colaboració</w:t>
      </w:r>
      <w:r>
        <w:rPr>
          <w:rFonts w:ascii="Times New Roman" w:hAnsi="Times New Roman"/>
        </w:rPr>
        <w:t>n, la diplomacia y la adaptación son las monedas del futuro, y la multipolaridad es la plataforma que permite su flujo.</w:t>
      </w:r>
    </w:p>
    <w:p w:rsidR="00164BF0" w:rsidRDefault="001D2803">
      <w:pPr>
        <w:pStyle w:val="Textbody"/>
        <w:rPr>
          <w:rFonts w:ascii="Times New Roman" w:hAnsi="Times New Roman"/>
        </w:rPr>
      </w:pPr>
      <w:r>
        <w:rPr>
          <w:rFonts w:ascii="Times New Roman" w:hAnsi="Times New Roman"/>
        </w:rPr>
        <w:t xml:space="preserve">Si aspiramos a un mundo donde la diversidad sea celebrada, la justicia sea una realidad y la innovación sea incesante, entonces debemos </w:t>
      </w:r>
      <w:r>
        <w:rPr>
          <w:rFonts w:ascii="Times New Roman" w:hAnsi="Times New Roman"/>
        </w:rPr>
        <w:t>abrazar la multipolaridad como un camino hacia el progreso. No exenta de desafíos, la multipolaridad ofrece la oportunidad de construir un mundo más equitativo y cooperativo, donde la humanidad pueda enfrentar los desafíos del siglo XXI y más allá con resi</w:t>
      </w:r>
      <w:r>
        <w:rPr>
          <w:rFonts w:ascii="Times New Roman" w:hAnsi="Times New Roman"/>
        </w:rPr>
        <w:t>liencia y esperanza. El mundo al 2100 es un lienzo en blanco, y la multipolaridad es la paleta de colores con la que pintaremos el futuro.</w:t>
      </w:r>
    </w:p>
    <w:p w:rsidR="00164BF0" w:rsidRDefault="00164BF0">
      <w:pPr>
        <w:pStyle w:val="Standard"/>
        <w:rPr>
          <w:rFonts w:ascii="Times New Roman" w:hAnsi="Times New Roman"/>
        </w:rPr>
      </w:pPr>
    </w:p>
    <w:p w:rsidR="00164BF0" w:rsidRDefault="001D2803">
      <w:pPr>
        <w:pStyle w:val="Textbody"/>
        <w:rPr>
          <w:rFonts w:ascii="Times New Roman" w:hAnsi="Times New Roman"/>
        </w:rPr>
      </w:pPr>
      <w:r>
        <w:rPr>
          <w:rFonts w:ascii="Times New Roman" w:hAnsi="Times New Roman"/>
        </w:rPr>
        <w:t>En la elaboración de este análisis sobre el mundo al 2100 y los temas tratados, se han tenido en cuenta diversas fue</w:t>
      </w:r>
      <w:r>
        <w:rPr>
          <w:rFonts w:ascii="Times New Roman" w:hAnsi="Times New Roman"/>
        </w:rPr>
        <w:t>ntes de información y expertos en geopolítica y futurismo. Entre las fuentes y figuras notables mencionadas se encuentran:</w:t>
      </w:r>
    </w:p>
    <w:p w:rsidR="00164BF0" w:rsidRDefault="001D2803">
      <w:pPr>
        <w:pStyle w:val="Textbody"/>
        <w:numPr>
          <w:ilvl w:val="0"/>
          <w:numId w:val="1"/>
        </w:numPr>
        <w:rPr>
          <w:rFonts w:hint="eastAsia"/>
        </w:rPr>
      </w:pPr>
      <w:r>
        <w:rPr>
          <w:rStyle w:val="StrongEmphasis"/>
          <w:rFonts w:ascii="Times New Roman" w:hAnsi="Times New Roman"/>
        </w:rPr>
        <w:t>Andrei Fursov:</w:t>
      </w:r>
      <w:r>
        <w:rPr>
          <w:rFonts w:ascii="Times New Roman" w:hAnsi="Times New Roman"/>
        </w:rPr>
        <w:t xml:space="preserve"> El profesor Andrei Fursov es un destacado historiador y politólogo ruso conocido por sus análisis sobre la evolución d</w:t>
      </w:r>
      <w:r>
        <w:rPr>
          <w:rFonts w:ascii="Times New Roman" w:hAnsi="Times New Roman"/>
        </w:rPr>
        <w:t>e la geopolítica y la historia mundial. Sus puntos de vista sobre la multipolaridad y el papel de Rusia en la política global han sido influyentes en este análisis.</w:t>
      </w:r>
    </w:p>
    <w:p w:rsidR="00164BF0" w:rsidRDefault="001D2803">
      <w:pPr>
        <w:pStyle w:val="Textbody"/>
        <w:numPr>
          <w:ilvl w:val="0"/>
          <w:numId w:val="1"/>
        </w:numPr>
        <w:rPr>
          <w:rFonts w:hint="eastAsia"/>
        </w:rPr>
      </w:pPr>
      <w:r>
        <w:rPr>
          <w:rStyle w:val="StrongEmphasis"/>
          <w:rFonts w:ascii="Times New Roman" w:hAnsi="Times New Roman"/>
        </w:rPr>
        <w:t>Alexander Schkolnikov:</w:t>
      </w:r>
      <w:r>
        <w:rPr>
          <w:rFonts w:ascii="Times New Roman" w:hAnsi="Times New Roman"/>
        </w:rPr>
        <w:t xml:space="preserve"> Alexander Schkolnikov es un geoestratega ruso que ha contribuido a l</w:t>
      </w:r>
      <w:r>
        <w:rPr>
          <w:rFonts w:ascii="Times New Roman" w:hAnsi="Times New Roman"/>
        </w:rPr>
        <w:t>a comprensión de las dinámicas geopolíticas globales. Sus investigaciones y opiniones sobre las relaciones internacionales y la multipolaridad han sido consideradas en la formulación de este análisis.</w:t>
      </w:r>
    </w:p>
    <w:p w:rsidR="00164BF0" w:rsidRDefault="001D2803">
      <w:pPr>
        <w:pStyle w:val="Textbody"/>
        <w:numPr>
          <w:ilvl w:val="0"/>
          <w:numId w:val="1"/>
        </w:numPr>
        <w:rPr>
          <w:rFonts w:hint="eastAsia"/>
        </w:rPr>
      </w:pPr>
      <w:r>
        <w:rPr>
          <w:rStyle w:val="StrongEmphasis"/>
          <w:rFonts w:ascii="Times New Roman" w:hAnsi="Times New Roman"/>
        </w:rPr>
        <w:t>Informes y Documentos de la ONU:</w:t>
      </w:r>
      <w:r>
        <w:rPr>
          <w:rFonts w:ascii="Times New Roman" w:hAnsi="Times New Roman"/>
        </w:rPr>
        <w:t xml:space="preserve"> La Organización de las Naciones Unidas (ONU) es una fuente importante de datos e información sobre temas globales, como la demografía, el desarrollo sostenible y la cooperación internacional. Los informes de la ONU proporcionan una base sólida para evalua</w:t>
      </w:r>
      <w:r>
        <w:rPr>
          <w:rFonts w:ascii="Times New Roman" w:hAnsi="Times New Roman"/>
        </w:rPr>
        <w:t>r desafíos globales.</w:t>
      </w:r>
    </w:p>
    <w:p w:rsidR="00164BF0" w:rsidRDefault="001D2803">
      <w:pPr>
        <w:pStyle w:val="Textbody"/>
        <w:numPr>
          <w:ilvl w:val="0"/>
          <w:numId w:val="1"/>
        </w:numPr>
        <w:rPr>
          <w:rFonts w:hint="eastAsia"/>
        </w:rPr>
      </w:pPr>
      <w:r>
        <w:rPr>
          <w:rStyle w:val="StrongEmphasis"/>
          <w:rFonts w:ascii="Times New Roman" w:hAnsi="Times New Roman"/>
        </w:rPr>
        <w:t>Estudios Académicos y Publicaciones Científicas:</w:t>
      </w:r>
      <w:r>
        <w:rPr>
          <w:rFonts w:ascii="Times New Roman" w:hAnsi="Times New Roman"/>
        </w:rPr>
        <w:t xml:space="preserve"> Se han consultado una variedad de estudios académicos y publicaciones científicas que abordan los temas de multipolaridad, tecnología, pandemias y crecimiento poblacional. Estos trabajos</w:t>
      </w:r>
      <w:r>
        <w:rPr>
          <w:rFonts w:ascii="Times New Roman" w:hAnsi="Times New Roman"/>
        </w:rPr>
        <w:t xml:space="preserve"> proporcionan datos y análisis fundamentales para respaldar las conclusiones y argumentos presentados en el análisis.</w:t>
      </w:r>
    </w:p>
    <w:p w:rsidR="00164BF0" w:rsidRDefault="001D2803">
      <w:pPr>
        <w:pStyle w:val="Textbody"/>
        <w:numPr>
          <w:ilvl w:val="0"/>
          <w:numId w:val="1"/>
        </w:numPr>
        <w:rPr>
          <w:rFonts w:hint="eastAsia"/>
        </w:rPr>
      </w:pPr>
      <w:r>
        <w:rPr>
          <w:rStyle w:val="StrongEmphasis"/>
          <w:rFonts w:ascii="Times New Roman" w:hAnsi="Times New Roman"/>
        </w:rPr>
        <w:t>Informes de Think Tanks Internacionales:</w:t>
      </w:r>
      <w:r>
        <w:rPr>
          <w:rFonts w:ascii="Times New Roman" w:hAnsi="Times New Roman"/>
        </w:rPr>
        <w:t xml:space="preserve"> Think tanks como el Instituto Brookings, el Instituto Carnegie para la Paz Internacional y el For</w:t>
      </w:r>
      <w:r>
        <w:rPr>
          <w:rFonts w:ascii="Times New Roman" w:hAnsi="Times New Roman"/>
        </w:rPr>
        <w:t>o Económico Mundial son fuentes de análisis y perspectivas sobre cuestiones globales. Sus informes y publicaciones han informado sobre la evolución de la multipolaridad y otros temas tratados en este análisis.</w:t>
      </w:r>
    </w:p>
    <w:p w:rsidR="00164BF0" w:rsidRDefault="001D2803">
      <w:pPr>
        <w:pStyle w:val="Textbody"/>
        <w:numPr>
          <w:ilvl w:val="0"/>
          <w:numId w:val="1"/>
        </w:numPr>
        <w:rPr>
          <w:rFonts w:hint="eastAsia"/>
        </w:rPr>
      </w:pPr>
      <w:r>
        <w:rPr>
          <w:rStyle w:val="StrongEmphasis"/>
          <w:rFonts w:ascii="Times New Roman" w:hAnsi="Times New Roman"/>
        </w:rPr>
        <w:t>Daniel Estulin y sus Libros "Metapolítica" y "</w:t>
      </w:r>
      <w:r>
        <w:rPr>
          <w:rStyle w:val="StrongEmphasis"/>
          <w:rFonts w:ascii="Times New Roman" w:hAnsi="Times New Roman"/>
        </w:rPr>
        <w:t xml:space="preserve">Transevolution" como Fuentes de Análisis: </w:t>
      </w:r>
      <w:r>
        <w:rPr>
          <w:rFonts w:ascii="Times New Roman" w:hAnsi="Times New Roman"/>
        </w:rPr>
        <w:t>Además de las fuentes y expertos previamente mencionados, es relevante destacar la contribución de Daniel Estulin y sus libros "Metapolítica" y "Transevolution" a la comprensión de los temas abordados en este análi</w:t>
      </w:r>
      <w:r>
        <w:rPr>
          <w:rFonts w:ascii="Times New Roman" w:hAnsi="Times New Roman"/>
        </w:rPr>
        <w:t>sis. Daniel Estulin es un autor e investigador conocido por su trabajo en áreas relacionadas con la geopolítica y el futuro de la humanidad. Sus obras han proporcionado valiosas perspectivas sobre la evolución de la política global y la interacción entre l</w:t>
      </w:r>
      <w:r>
        <w:rPr>
          <w:rFonts w:ascii="Times New Roman" w:hAnsi="Times New Roman"/>
        </w:rPr>
        <w:t>a tecnología, la sociedad y la geopolítica.</w:t>
      </w:r>
    </w:p>
    <w:p w:rsidR="00164BF0" w:rsidRDefault="00164BF0">
      <w:pPr>
        <w:pStyle w:val="Standard"/>
        <w:rPr>
          <w:rFonts w:hint="eastAsia"/>
          <w:sz w:val="28"/>
          <w:szCs w:val="28"/>
        </w:rPr>
      </w:pPr>
    </w:p>
    <w:p w:rsidR="00164BF0" w:rsidRDefault="00164BF0">
      <w:pPr>
        <w:pStyle w:val="Standard"/>
        <w:rPr>
          <w:rFonts w:hint="eastAsia"/>
          <w:sz w:val="28"/>
          <w:szCs w:val="28"/>
        </w:rPr>
      </w:pPr>
    </w:p>
    <w:sectPr w:rsidR="00164BF0">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D2803">
      <w:pPr>
        <w:rPr>
          <w:rFonts w:hint="eastAsia"/>
        </w:rPr>
      </w:pPr>
      <w:r>
        <w:separator/>
      </w:r>
    </w:p>
  </w:endnote>
  <w:endnote w:type="continuationSeparator" w:id="0">
    <w:p w:rsidR="00000000" w:rsidRDefault="001D280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D2803">
      <w:pPr>
        <w:rPr>
          <w:rFonts w:hint="eastAsia"/>
        </w:rPr>
      </w:pPr>
      <w:r>
        <w:rPr>
          <w:color w:val="000000"/>
        </w:rPr>
        <w:separator/>
      </w:r>
    </w:p>
  </w:footnote>
  <w:footnote w:type="continuationSeparator" w:id="0">
    <w:p w:rsidR="00000000" w:rsidRDefault="001D280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D08DA"/>
    <w:multiLevelType w:val="multilevel"/>
    <w:tmpl w:val="9D94B8B8"/>
    <w:lvl w:ilvl="0">
      <w:start w:val="1"/>
      <w:numFmt w:val="decimal"/>
      <w:lvlText w:val="%1."/>
      <w:lvlJc w:val="left"/>
      <w:pPr>
        <w:ind w:left="709" w:hanging="283"/>
      </w:pPr>
    </w:lvl>
    <w:lvl w:ilvl="1">
      <w:start w:val="1"/>
      <w:numFmt w:val="decimal"/>
      <w:lvlText w:val="%2."/>
      <w:lvlJc w:val="left"/>
      <w:pPr>
        <w:ind w:left="1418" w:hanging="283"/>
      </w:pPr>
    </w:lvl>
    <w:lvl w:ilvl="2">
      <w:start w:val="1"/>
      <w:numFmt w:val="decimal"/>
      <w:lvlText w:val="%3."/>
      <w:lvlJc w:val="left"/>
      <w:pPr>
        <w:ind w:left="2127" w:hanging="283"/>
      </w:pPr>
    </w:lvl>
    <w:lvl w:ilvl="3">
      <w:start w:val="1"/>
      <w:numFmt w:val="decimal"/>
      <w:lvlText w:val="%4."/>
      <w:lvlJc w:val="left"/>
      <w:pPr>
        <w:ind w:left="2836" w:hanging="283"/>
      </w:pPr>
    </w:lvl>
    <w:lvl w:ilvl="4">
      <w:start w:val="1"/>
      <w:numFmt w:val="decimal"/>
      <w:lvlText w:val="%5."/>
      <w:lvlJc w:val="left"/>
      <w:pPr>
        <w:ind w:left="3545" w:hanging="283"/>
      </w:pPr>
    </w:lvl>
    <w:lvl w:ilvl="5">
      <w:start w:val="1"/>
      <w:numFmt w:val="decimal"/>
      <w:lvlText w:val="%6."/>
      <w:lvlJc w:val="left"/>
      <w:pPr>
        <w:ind w:left="4254" w:hanging="283"/>
      </w:pPr>
    </w:lvl>
    <w:lvl w:ilvl="6">
      <w:start w:val="1"/>
      <w:numFmt w:val="decimal"/>
      <w:lvlText w:val="%7."/>
      <w:lvlJc w:val="left"/>
      <w:pPr>
        <w:ind w:left="4963" w:hanging="283"/>
      </w:pPr>
    </w:lvl>
    <w:lvl w:ilvl="7">
      <w:start w:val="1"/>
      <w:numFmt w:val="decimal"/>
      <w:lvlText w:val="%8."/>
      <w:lvlJc w:val="left"/>
      <w:pPr>
        <w:ind w:left="5672" w:hanging="283"/>
      </w:pPr>
    </w:lvl>
    <w:lvl w:ilvl="8">
      <w:start w:val="1"/>
      <w:numFmt w:val="decimal"/>
      <w:lvlText w:val="%9."/>
      <w:lvlJc w:val="left"/>
      <w:pPr>
        <w:ind w:left="6381"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164BF0"/>
    <w:rsid w:val="00164BF0"/>
    <w:rsid w:val="001D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F479386A-B089-413C-A256-8804E808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es-MX"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StrongEmphasis">
    <w:name w:val="Strong Emphasis"/>
    <w:rPr>
      <w:b/>
      <w:bCs/>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4347</Words>
  <Characters>24778</Characters>
  <Application>Microsoft Office Word</Application>
  <DocSecurity>4</DocSecurity>
  <Lines>206</Lines>
  <Paragraphs>58</Paragraphs>
  <ScaleCrop>false</ScaleCrop>
  <Company/>
  <LinksUpToDate>false</LinksUpToDate>
  <CharactersWithSpaces>29067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cp:lastModifiedBy>
  <cp:revision>2</cp:revision>
  <dcterms:created xsi:type="dcterms:W3CDTF">2023-10-06T13:59:00Z</dcterms:created>
  <dcterms:modified xsi:type="dcterms:W3CDTF">2023-10-06T13:59:00Z</dcterms:modified>
</cp:coreProperties>
</file>